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FE" w:rsidRDefault="009422FE" w:rsidP="00BE7247">
      <w:pPr>
        <w:ind w:leftChars="-1" w:left="-2" w:firstLine="1"/>
        <w:jc w:val="center"/>
        <w:rPr>
          <w:rFonts w:ascii="標楷體" w:eastAsia="標楷體" w:hAnsi="標楷體"/>
          <w:sz w:val="32"/>
          <w:szCs w:val="32"/>
        </w:rPr>
      </w:pPr>
      <w:r w:rsidRPr="00B90C85">
        <w:rPr>
          <w:rFonts w:ascii="標楷體" w:eastAsia="標楷體" w:hAnsi="標楷體" w:hint="eastAsia"/>
          <w:sz w:val="32"/>
          <w:szCs w:val="32"/>
        </w:rPr>
        <w:t>東海大學TEFA-玉山獎學金辦法</w:t>
      </w:r>
    </w:p>
    <w:p w:rsidR="006F78C7" w:rsidRDefault="006F78C7" w:rsidP="00BD43FA">
      <w:pPr>
        <w:ind w:leftChars="-1" w:left="-2" w:firstLine="1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</w:t>
      </w:r>
      <w:r w:rsidR="00A84008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>103年10月28日校長核定通過</w:t>
      </w:r>
    </w:p>
    <w:p w:rsidR="00A84008" w:rsidRDefault="00A84008" w:rsidP="00A84008">
      <w:pPr>
        <w:wordWrap w:val="0"/>
        <w:ind w:leftChars="-1" w:left="-2" w:firstLine="1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108年</w:t>
      </w:r>
      <w:r w:rsidR="002F3A30">
        <w:rPr>
          <w:rFonts w:ascii="標楷體" w:eastAsia="標楷體" w:hAnsi="標楷體" w:hint="eastAsia"/>
          <w:sz w:val="20"/>
          <w:szCs w:val="20"/>
        </w:rPr>
        <w:t>5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2F3A30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日校長核定修正通過</w:t>
      </w:r>
    </w:p>
    <w:p w:rsidR="00900A1D" w:rsidRPr="00900A1D" w:rsidRDefault="00900A1D" w:rsidP="00900A1D">
      <w:pPr>
        <w:ind w:leftChars="-1" w:left="-2" w:firstLine="1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109年3月17日校長核定通過</w:t>
      </w:r>
    </w:p>
    <w:p w:rsidR="006F78C7" w:rsidRPr="006F78C7" w:rsidRDefault="006F78C7" w:rsidP="00BE7247">
      <w:pPr>
        <w:ind w:leftChars="-1" w:left="-2" w:firstLine="1"/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9422FE" w:rsidRDefault="009422FE" w:rsidP="009422FE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7E0304">
        <w:rPr>
          <w:rFonts w:ascii="標楷體" w:eastAsia="標楷體" w:hAnsi="標楷體" w:hint="eastAsia"/>
        </w:rPr>
        <w:t>為推動東海大學博雅教育，存善思、行善言、為善行。引導具備創意、投資理財理念，發掘鼓勵奮發向上、熱心服務、熱愛生命、且具有團隊合作精神之同學，特設置東海大學TEFA-</w:t>
      </w:r>
      <w:r>
        <w:rPr>
          <w:rFonts w:ascii="標楷體" w:eastAsia="標楷體" w:hAnsi="標楷體" w:hint="eastAsia"/>
        </w:rPr>
        <w:t>玉山獎學金</w:t>
      </w:r>
      <w:r w:rsidR="00C367CC" w:rsidRPr="009D7741">
        <w:rPr>
          <w:rFonts w:ascii="標楷體" w:eastAsia="標楷體" w:hAnsi="標楷體" w:hint="eastAsia"/>
        </w:rPr>
        <w:t>，並訂定</w:t>
      </w:r>
      <w:r w:rsidR="009D7741">
        <w:rPr>
          <w:rFonts w:ascii="標楷體" w:eastAsia="標楷體" w:hAnsi="標楷體" w:hint="eastAsia"/>
        </w:rPr>
        <w:t>本辦法</w:t>
      </w:r>
      <w:r>
        <w:rPr>
          <w:rFonts w:ascii="標楷體" w:eastAsia="標楷體" w:hAnsi="標楷體" w:hint="eastAsia"/>
        </w:rPr>
        <w:t>。</w:t>
      </w:r>
    </w:p>
    <w:p w:rsidR="009422FE" w:rsidRPr="007E0304" w:rsidRDefault="009422FE" w:rsidP="009422FE">
      <w:pPr>
        <w:pStyle w:val="a3"/>
        <w:spacing w:line="0" w:lineRule="atLeast"/>
        <w:ind w:leftChars="0" w:left="945"/>
        <w:rPr>
          <w:rFonts w:ascii="標楷體" w:eastAsia="標楷體" w:hAnsi="標楷體"/>
        </w:rPr>
      </w:pPr>
    </w:p>
    <w:p w:rsidR="009422FE" w:rsidRPr="00B90C85" w:rsidRDefault="00C367CC" w:rsidP="009422FE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9D7741">
        <w:rPr>
          <w:rFonts w:ascii="標楷體" w:eastAsia="標楷體" w:hAnsi="標楷體" w:hint="eastAsia"/>
        </w:rPr>
        <w:t>本獎學金</w:t>
      </w:r>
      <w:r w:rsidR="009422FE" w:rsidRPr="00B90C85">
        <w:rPr>
          <w:rFonts w:ascii="標楷體" w:eastAsia="標楷體" w:hAnsi="標楷體" w:hint="eastAsia"/>
        </w:rPr>
        <w:t>經費來源</w:t>
      </w:r>
      <w:r w:rsidRPr="009D7741">
        <w:rPr>
          <w:rFonts w:ascii="標楷體" w:eastAsia="標楷體" w:hAnsi="標楷體" w:hint="eastAsia"/>
        </w:rPr>
        <w:t>，</w:t>
      </w:r>
      <w:r w:rsidR="009422FE" w:rsidRPr="00B90C85">
        <w:rPr>
          <w:rFonts w:ascii="標楷體" w:eastAsia="標楷體" w:hAnsi="標楷體" w:hint="eastAsia"/>
        </w:rPr>
        <w:t>由壽圓文教基金會黃秋雄先生為捐款人，捐贈玉山金控股票五十萬股給TEFA作為基金，等值新台幣一千萬元整，每年以股票股息所得作為獎學金。</w:t>
      </w:r>
    </w:p>
    <w:p w:rsidR="009422FE" w:rsidRPr="00B90C85" w:rsidRDefault="009422FE" w:rsidP="009422FE">
      <w:pPr>
        <w:spacing w:line="0" w:lineRule="atLeast"/>
        <w:ind w:left="945"/>
        <w:rPr>
          <w:rFonts w:ascii="標楷體" w:eastAsia="標楷體" w:hAnsi="標楷體"/>
        </w:rPr>
      </w:pPr>
    </w:p>
    <w:p w:rsidR="009422FE" w:rsidRPr="00B90C85" w:rsidRDefault="009422FE" w:rsidP="009422F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B90C85">
        <w:rPr>
          <w:rFonts w:ascii="標楷體" w:eastAsia="標楷體" w:hAnsi="標楷體" w:hint="eastAsia"/>
          <w:szCs w:val="24"/>
        </w:rPr>
        <w:t>獎學</w:t>
      </w:r>
      <w:r w:rsidRPr="00B90C85">
        <w:rPr>
          <w:rFonts w:ascii="標楷體" w:eastAsia="標楷體" w:hAnsi="標楷體" w:hint="eastAsia"/>
        </w:rPr>
        <w:t>金名額每年以3-5名為原則，每名給予新台幣十萬元整。得視股息所得及需要調整獎助名額。</w:t>
      </w:r>
      <w:r w:rsidRPr="00B90C85">
        <w:rPr>
          <w:rFonts w:ascii="標楷體" w:eastAsia="標楷體" w:hAnsi="標楷體" w:cs="Arial" w:hint="eastAsia"/>
          <w:szCs w:val="24"/>
        </w:rPr>
        <w:t>獎助方式：</w:t>
      </w:r>
      <w:r>
        <w:rPr>
          <w:rFonts w:ascii="標楷體" w:eastAsia="標楷體" w:hAnsi="標楷體" w:hint="eastAsia"/>
          <w:szCs w:val="24"/>
        </w:rPr>
        <w:t>每學年得獎者由學務處通知統一受獎；</w:t>
      </w:r>
      <w:r w:rsidRPr="00B90C85">
        <w:rPr>
          <w:rFonts w:ascii="標楷體" w:eastAsia="標楷體" w:hAnsi="標楷體" w:cs="Arial" w:hint="eastAsia"/>
        </w:rPr>
        <w:t>獎</w:t>
      </w:r>
      <w:r w:rsidRPr="00B90C85">
        <w:rPr>
          <w:rFonts w:ascii="標楷體" w:eastAsia="標楷體" w:hAnsi="標楷體" w:hint="eastAsia"/>
          <w:szCs w:val="24"/>
        </w:rPr>
        <w:t>學金發放原則為每學期核發5萬元</w:t>
      </w:r>
      <w:r w:rsidR="00C367CC" w:rsidRPr="009D7741">
        <w:rPr>
          <w:rFonts w:ascii="標楷體" w:eastAsia="標楷體" w:hAnsi="標楷體" w:hint="eastAsia"/>
          <w:szCs w:val="24"/>
        </w:rPr>
        <w:t>，</w:t>
      </w:r>
      <w:r w:rsidRPr="00B90C85">
        <w:rPr>
          <w:rFonts w:ascii="標楷體" w:eastAsia="標楷體" w:hAnsi="標楷體" w:hint="eastAsia"/>
          <w:szCs w:val="24"/>
        </w:rPr>
        <w:t>一年核發2次。</w:t>
      </w:r>
    </w:p>
    <w:p w:rsidR="009422FE" w:rsidRPr="00B90C85" w:rsidRDefault="009422FE" w:rsidP="009422FE">
      <w:pPr>
        <w:pStyle w:val="a3"/>
        <w:spacing w:line="0" w:lineRule="atLeast"/>
        <w:ind w:leftChars="0" w:left="945"/>
        <w:rPr>
          <w:rFonts w:ascii="標楷體" w:eastAsia="標楷體" w:hAnsi="標楷體"/>
        </w:rPr>
      </w:pPr>
    </w:p>
    <w:p w:rsidR="009422FE" w:rsidRPr="00C367CC" w:rsidRDefault="009422FE" w:rsidP="009422F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C367CC">
        <w:rPr>
          <w:rFonts w:ascii="標楷體" w:eastAsia="標楷體" w:hAnsi="標楷體" w:hint="eastAsia"/>
        </w:rPr>
        <w:t>獎助對象及資格</w:t>
      </w:r>
      <w:r w:rsidR="00C367CC" w:rsidRPr="009D7741">
        <w:rPr>
          <w:rFonts w:ascii="標楷體" w:eastAsia="標楷體" w:hAnsi="標楷體" w:hint="eastAsia"/>
        </w:rPr>
        <w:t>為</w:t>
      </w:r>
      <w:r w:rsidRPr="00C367CC">
        <w:rPr>
          <w:rFonts w:ascii="標楷體" w:eastAsia="標楷體" w:hAnsi="標楷體" w:hint="eastAsia"/>
        </w:rPr>
        <w:t>本校大學部二至四年級在學生且全部符合以下條件者：</w:t>
      </w:r>
    </w:p>
    <w:p w:rsidR="009422FE" w:rsidRPr="00900A1D" w:rsidRDefault="009422FE" w:rsidP="009422F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hint="eastAsia"/>
        </w:rPr>
        <w:t>操行</w:t>
      </w:r>
      <w:r w:rsidRPr="00B90C85">
        <w:rPr>
          <w:rFonts w:ascii="標楷體" w:eastAsia="標楷體" w:hAnsi="標楷體" w:cs="Arial" w:hint="eastAsia"/>
        </w:rPr>
        <w:t>成績</w:t>
      </w:r>
      <w:r w:rsidR="00BD43FA" w:rsidRPr="00900A1D">
        <w:rPr>
          <w:rFonts w:ascii="標楷體" w:eastAsia="標楷體" w:hAnsi="標楷體" w:cs="Arial" w:hint="eastAsia"/>
        </w:rPr>
        <w:t>等第A（或百分制</w:t>
      </w:r>
      <w:r w:rsidRPr="00900A1D">
        <w:rPr>
          <w:rFonts w:ascii="標楷體" w:eastAsia="標楷體" w:hAnsi="標楷體" w:hint="eastAsia"/>
        </w:rPr>
        <w:t>85</w:t>
      </w:r>
      <w:r w:rsidRPr="00900A1D">
        <w:rPr>
          <w:rFonts w:ascii="標楷體" w:eastAsia="標楷體" w:hAnsi="標楷體" w:cs="Arial" w:hint="eastAsia"/>
        </w:rPr>
        <w:t>分</w:t>
      </w:r>
      <w:r w:rsidR="00BD43FA" w:rsidRPr="00900A1D">
        <w:rPr>
          <w:rFonts w:ascii="標楷體" w:eastAsia="標楷體" w:hAnsi="標楷體" w:cs="Arial" w:hint="eastAsia"/>
        </w:rPr>
        <w:t>）</w:t>
      </w:r>
      <w:r w:rsidRPr="00900A1D">
        <w:rPr>
          <w:rFonts w:ascii="標楷體" w:eastAsia="標楷體" w:hAnsi="標楷體" w:cs="Arial" w:hint="eastAsia"/>
        </w:rPr>
        <w:t>以上、勞作成績</w:t>
      </w:r>
      <w:r w:rsidR="00BD43FA" w:rsidRPr="00900A1D">
        <w:rPr>
          <w:rFonts w:ascii="標楷體" w:eastAsia="標楷體" w:hAnsi="標楷體" w:cs="Arial" w:hint="eastAsia"/>
        </w:rPr>
        <w:t>等第A-（或百分制</w:t>
      </w:r>
      <w:r w:rsidRPr="00900A1D">
        <w:rPr>
          <w:rFonts w:ascii="標楷體" w:eastAsia="標楷體" w:hAnsi="標楷體" w:cs="Arial" w:hint="eastAsia"/>
        </w:rPr>
        <w:t>80分以上，且無小過(含)以上記錄者。</w:t>
      </w:r>
    </w:p>
    <w:p w:rsidR="009422FE" w:rsidRPr="00B90C85" w:rsidRDefault="009422FE" w:rsidP="009422F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900A1D">
        <w:rPr>
          <w:rFonts w:ascii="標楷體" w:eastAsia="標楷體" w:hAnsi="標楷體" w:cs="Arial" w:hint="eastAsia"/>
        </w:rPr>
        <w:t>前一學年每學期學業成績</w:t>
      </w:r>
      <w:r w:rsidR="005970E5" w:rsidRPr="00900A1D">
        <w:rPr>
          <w:rFonts w:ascii="標楷體" w:eastAsia="標楷體" w:hAnsi="標楷體" w:cs="Arial" w:hint="eastAsia"/>
        </w:rPr>
        <w:t>等第積</w:t>
      </w:r>
      <w:r w:rsidR="00BD43FA" w:rsidRPr="00900A1D">
        <w:rPr>
          <w:rFonts w:ascii="標楷體" w:eastAsia="標楷體" w:hAnsi="標楷體" w:cs="Arial" w:hint="eastAsia"/>
        </w:rPr>
        <w:t>分平均GPA 2.93（或百分制</w:t>
      </w:r>
      <w:r w:rsidRPr="00900A1D">
        <w:rPr>
          <w:rFonts w:ascii="標楷體" w:eastAsia="標楷體" w:hAnsi="標楷體" w:cs="Arial" w:hint="eastAsia"/>
        </w:rPr>
        <w:t>75分</w:t>
      </w:r>
      <w:r w:rsidR="00BD43FA" w:rsidRPr="00900A1D">
        <w:rPr>
          <w:rFonts w:ascii="標楷體" w:eastAsia="標楷體" w:hAnsi="標楷體" w:cs="Arial" w:hint="eastAsia"/>
        </w:rPr>
        <w:t>）</w:t>
      </w:r>
      <w:r w:rsidRPr="00B90C85">
        <w:rPr>
          <w:rFonts w:ascii="標楷體" w:eastAsia="標楷體" w:hAnsi="標楷體" w:cs="Arial" w:hint="eastAsia"/>
        </w:rPr>
        <w:t>以上，且無不及格科目者。</w:t>
      </w:r>
    </w:p>
    <w:p w:rsidR="009422FE" w:rsidRPr="00357488" w:rsidRDefault="00A84008" w:rsidP="009422F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357488">
        <w:rPr>
          <w:rFonts w:ascii="標楷體" w:eastAsia="標楷體" w:hAnsi="標楷體" w:cs="Arial" w:hint="eastAsia"/>
        </w:rPr>
        <w:t>參與或組織校內、外服務學習工作過去一年內至少50</w:t>
      </w:r>
      <w:r w:rsidR="009422FE" w:rsidRPr="00357488">
        <w:rPr>
          <w:rFonts w:ascii="標楷體" w:eastAsia="標楷體" w:hAnsi="標楷體" w:cs="Arial" w:hint="eastAsia"/>
        </w:rPr>
        <w:t>小時者。</w:t>
      </w:r>
    </w:p>
    <w:p w:rsidR="009422FE" w:rsidRPr="00B90C85" w:rsidRDefault="009422FE" w:rsidP="009422F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hint="eastAsia"/>
        </w:rPr>
        <w:t>具理財投資財經專業能力理念者</w:t>
      </w:r>
      <w:r w:rsidRPr="00B90C85">
        <w:rPr>
          <w:rFonts w:ascii="標楷體" w:eastAsia="標楷體" w:hAnsi="標楷體" w:cs="Arial" w:hint="eastAsia"/>
        </w:rPr>
        <w:t>。</w:t>
      </w:r>
    </w:p>
    <w:p w:rsidR="009422FE" w:rsidRPr="00B90C85" w:rsidRDefault="009422FE" w:rsidP="009422F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hint="eastAsia"/>
        </w:rPr>
        <w:t>能提出生活學習計畫者</w:t>
      </w:r>
      <w:r w:rsidRPr="00B90C85">
        <w:rPr>
          <w:rFonts w:ascii="標楷體" w:eastAsia="標楷體" w:hAnsi="標楷體" w:cs="Arial" w:hint="eastAsia"/>
        </w:rPr>
        <w:t>。</w:t>
      </w:r>
    </w:p>
    <w:p w:rsidR="009422FE" w:rsidRPr="00B90C85" w:rsidRDefault="009422FE" w:rsidP="009422FE">
      <w:pPr>
        <w:spacing w:line="0" w:lineRule="atLeast"/>
        <w:jc w:val="both"/>
        <w:rPr>
          <w:rFonts w:ascii="標楷體" w:eastAsia="標楷體" w:hAnsi="標楷體" w:cs="Arial"/>
        </w:rPr>
      </w:pPr>
    </w:p>
    <w:p w:rsidR="009422FE" w:rsidRPr="00B90C85" w:rsidRDefault="009422FE" w:rsidP="009422F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申請</w:t>
      </w:r>
      <w:r w:rsidR="00C367CC" w:rsidRPr="009D7741">
        <w:rPr>
          <w:rFonts w:ascii="標楷體" w:eastAsia="標楷體" w:hAnsi="標楷體" w:cs="Arial" w:hint="eastAsia"/>
        </w:rPr>
        <w:t>人</w:t>
      </w:r>
      <w:r w:rsidRPr="00B90C85">
        <w:rPr>
          <w:rFonts w:ascii="標楷體" w:eastAsia="標楷體" w:hAnsi="標楷體" w:cs="Arial" w:hint="eastAsia"/>
        </w:rPr>
        <w:t>依學校公告時間內檢附相關證明文件向學務處生活輔導組提出申請。申請時間為開學後一個月時間以內為之。</w:t>
      </w:r>
    </w:p>
    <w:p w:rsidR="009422FE" w:rsidRPr="00B90C85" w:rsidRDefault="009422FE" w:rsidP="009422FE">
      <w:pPr>
        <w:pStyle w:val="a3"/>
        <w:spacing w:line="0" w:lineRule="atLeast"/>
        <w:ind w:leftChars="0" w:left="945"/>
        <w:jc w:val="both"/>
        <w:rPr>
          <w:rFonts w:ascii="標楷體" w:eastAsia="標楷體" w:hAnsi="標楷體" w:cs="Arial"/>
        </w:rPr>
      </w:pPr>
    </w:p>
    <w:p w:rsidR="009422FE" w:rsidRPr="00B90C85" w:rsidRDefault="00C367CC" w:rsidP="009422F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Arial"/>
        </w:rPr>
      </w:pPr>
      <w:r w:rsidRPr="009D7741">
        <w:rPr>
          <w:rFonts w:ascii="標楷體" w:eastAsia="標楷體" w:hAnsi="標楷體" w:cs="Arial" w:hint="eastAsia"/>
        </w:rPr>
        <w:t>申請</w:t>
      </w:r>
      <w:r w:rsidR="009422FE" w:rsidRPr="00B90C85">
        <w:rPr>
          <w:rFonts w:ascii="標楷體" w:eastAsia="標楷體" w:hAnsi="標楷體" w:cs="Arial" w:hint="eastAsia"/>
        </w:rPr>
        <w:t>應繳交</w:t>
      </w:r>
      <w:r w:rsidRPr="009D7741">
        <w:rPr>
          <w:rFonts w:ascii="標楷體" w:eastAsia="標楷體" w:hAnsi="標楷體" w:cs="Arial" w:hint="eastAsia"/>
        </w:rPr>
        <w:t>下列</w:t>
      </w:r>
      <w:r w:rsidR="009422FE" w:rsidRPr="00B90C85">
        <w:rPr>
          <w:rFonts w:ascii="標楷體" w:eastAsia="標楷體" w:hAnsi="標楷體" w:cs="Arial" w:hint="eastAsia"/>
        </w:rPr>
        <w:t>文件：</w:t>
      </w:r>
    </w:p>
    <w:p w:rsidR="009422FE" w:rsidRPr="00B90C85" w:rsidRDefault="009422FE" w:rsidP="00992578">
      <w:pPr>
        <w:spacing w:line="0" w:lineRule="atLeast"/>
        <w:ind w:firstLineChars="400" w:firstLine="96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一、在學證明。</w:t>
      </w:r>
    </w:p>
    <w:p w:rsidR="009422FE" w:rsidRPr="00B90C85" w:rsidRDefault="009422FE" w:rsidP="00992578">
      <w:pPr>
        <w:spacing w:line="0" w:lineRule="atLeast"/>
        <w:ind w:firstLineChars="400" w:firstLine="96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二、操行成績證明。</w:t>
      </w:r>
    </w:p>
    <w:p w:rsidR="009422FE" w:rsidRPr="00B90C85" w:rsidRDefault="009422FE" w:rsidP="00992578">
      <w:pPr>
        <w:spacing w:line="0" w:lineRule="atLeast"/>
        <w:ind w:leftChars="400" w:left="1049" w:hangingChars="37" w:hanging="89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三、學業成績證明:前一學</w:t>
      </w:r>
      <w:r w:rsidRPr="00B90C85">
        <w:rPr>
          <w:rFonts w:ascii="標楷體" w:eastAsia="標楷體" w:hAnsi="標楷體" w:cs="Arial"/>
        </w:rPr>
        <w:t>年成績單正本</w:t>
      </w:r>
      <w:r w:rsidRPr="00B90C85">
        <w:rPr>
          <w:rFonts w:ascii="標楷體" w:eastAsia="標楷體" w:hAnsi="標楷體" w:cs="Arial" w:hint="eastAsia"/>
        </w:rPr>
        <w:t>（含班排名）</w:t>
      </w:r>
      <w:r w:rsidRPr="00B90C85">
        <w:rPr>
          <w:rFonts w:ascii="標楷體" w:eastAsia="標楷體" w:hAnsi="標楷體" w:cs="Arial"/>
        </w:rPr>
        <w:t>。</w:t>
      </w:r>
    </w:p>
    <w:p w:rsidR="009422FE" w:rsidRPr="00357488" w:rsidRDefault="009422FE" w:rsidP="00992578">
      <w:pPr>
        <w:spacing w:line="0" w:lineRule="atLeast"/>
        <w:ind w:firstLineChars="400" w:firstLine="960"/>
        <w:jc w:val="both"/>
        <w:rPr>
          <w:rFonts w:ascii="標楷體" w:eastAsia="標楷體" w:hAnsi="標楷體" w:cs="Arial"/>
        </w:rPr>
      </w:pPr>
      <w:r w:rsidRPr="00357488">
        <w:rPr>
          <w:rFonts w:ascii="標楷體" w:eastAsia="標楷體" w:hAnsi="標楷體" w:cs="Arial" w:hint="eastAsia"/>
        </w:rPr>
        <w:t>四、服務學習</w:t>
      </w:r>
      <w:r w:rsidR="00A84008" w:rsidRPr="00357488">
        <w:rPr>
          <w:rFonts w:ascii="標楷體" w:eastAsia="標楷體" w:hAnsi="標楷體" w:cs="Arial" w:hint="eastAsia"/>
        </w:rPr>
        <w:t>過去一</w:t>
      </w:r>
      <w:r w:rsidRPr="00357488">
        <w:rPr>
          <w:rFonts w:ascii="標楷體" w:eastAsia="標楷體" w:hAnsi="標楷體" w:cs="Arial" w:hint="eastAsia"/>
        </w:rPr>
        <w:t>年</w:t>
      </w:r>
      <w:r w:rsidR="00A84008" w:rsidRPr="00357488">
        <w:rPr>
          <w:rFonts w:ascii="標楷體" w:eastAsia="標楷體" w:hAnsi="標楷體" w:cs="Arial" w:hint="eastAsia"/>
        </w:rPr>
        <w:t>內5</w:t>
      </w:r>
      <w:r w:rsidRPr="00357488">
        <w:rPr>
          <w:rFonts w:ascii="標楷體" w:eastAsia="標楷體" w:hAnsi="標楷體" w:cs="Arial" w:hint="eastAsia"/>
        </w:rPr>
        <w:t>0小時工作證明(不含</w:t>
      </w:r>
      <w:r w:rsidR="00A84008" w:rsidRPr="00357488">
        <w:rPr>
          <w:rFonts w:ascii="標楷體" w:eastAsia="標楷體" w:hAnsi="標楷體" w:cs="Arial" w:hint="eastAsia"/>
        </w:rPr>
        <w:t>基本</w:t>
      </w:r>
      <w:r w:rsidRPr="00357488">
        <w:rPr>
          <w:rFonts w:ascii="標楷體" w:eastAsia="標楷體" w:hAnsi="標楷體" w:cs="Arial" w:hint="eastAsia"/>
        </w:rPr>
        <w:t>勞作時數)</w:t>
      </w:r>
      <w:r w:rsidR="002E0682" w:rsidRPr="00357488">
        <w:rPr>
          <w:rFonts w:ascii="標楷體" w:eastAsia="標楷體" w:hAnsi="標楷體" w:cs="Arial" w:hint="eastAsia"/>
        </w:rPr>
        <w:t>。</w:t>
      </w:r>
    </w:p>
    <w:p w:rsidR="009422FE" w:rsidRPr="00B90C85" w:rsidRDefault="009422FE" w:rsidP="00992578">
      <w:pPr>
        <w:spacing w:line="0" w:lineRule="atLeast"/>
        <w:ind w:leftChars="400" w:left="1409" w:hangingChars="187" w:hanging="449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五、各項能力檢定或投資理財相關證照，如語言能力檢定證書、全國技能檢定</w:t>
      </w:r>
      <w:r w:rsidRPr="00B90C85">
        <w:rPr>
          <w:rFonts w:ascii="標楷體" w:eastAsia="標楷體" w:hAnsi="標楷體" w:cs="Arial" w:hint="eastAsia"/>
          <w:szCs w:val="24"/>
        </w:rPr>
        <w:t>證書、</w:t>
      </w:r>
      <w:r w:rsidRPr="00B90C85">
        <w:rPr>
          <w:rFonts w:ascii="標楷體" w:eastAsia="標楷體" w:hAnsi="標楷體" w:cs="Arial"/>
          <w:szCs w:val="24"/>
        </w:rPr>
        <w:t>會計事務技術士技能檢定</w:t>
      </w:r>
      <w:r w:rsidRPr="00B90C85">
        <w:rPr>
          <w:rFonts w:ascii="標楷體" w:eastAsia="標楷體" w:hAnsi="標楷體" w:cs="Arial" w:hint="eastAsia"/>
          <w:szCs w:val="24"/>
        </w:rPr>
        <w:t>證書、證券營業員執照</w:t>
      </w:r>
      <w:r w:rsidRPr="00B90C85">
        <w:rPr>
          <w:rFonts w:ascii="標楷體" w:eastAsia="標楷體" w:hAnsi="標楷體" w:cs="Arial"/>
          <w:szCs w:val="24"/>
        </w:rPr>
        <w:t>…</w:t>
      </w:r>
      <w:r w:rsidRPr="00B90C85">
        <w:rPr>
          <w:rFonts w:ascii="標楷體" w:eastAsia="標楷體" w:hAnsi="標楷體" w:cs="Arial" w:hint="eastAsia"/>
          <w:szCs w:val="24"/>
        </w:rPr>
        <w:t>等。</w:t>
      </w:r>
    </w:p>
    <w:p w:rsidR="009422FE" w:rsidRPr="00B90C85" w:rsidRDefault="009422FE" w:rsidP="00992578">
      <w:pPr>
        <w:spacing w:line="0" w:lineRule="atLeast"/>
        <w:ind w:firstLineChars="400" w:firstLine="96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六、</w:t>
      </w:r>
      <w:r w:rsidRPr="00B90C85">
        <w:rPr>
          <w:rFonts w:ascii="標楷體" w:eastAsia="標楷體" w:hAnsi="標楷體" w:cs="Arial" w:hint="eastAsia"/>
          <w:szCs w:val="24"/>
        </w:rPr>
        <w:t>提生活學習計畫，符合博雅教育理念。</w:t>
      </w:r>
    </w:p>
    <w:p w:rsidR="009422FE" w:rsidRPr="00B90C85" w:rsidRDefault="009422FE" w:rsidP="00992578">
      <w:pPr>
        <w:spacing w:line="0" w:lineRule="atLeast"/>
        <w:ind w:leftChars="400" w:left="1373" w:hangingChars="172" w:hanging="413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七、自傳1000</w:t>
      </w:r>
      <w:r w:rsidRPr="00B90C85">
        <w:rPr>
          <w:rFonts w:ascii="標楷體" w:eastAsia="標楷體" w:hAnsi="標楷體" w:cs="Arial"/>
        </w:rPr>
        <w:t>字以內，包含家庭狀況、求學過程、工作經歷、個人特質(個性、興趣、專長、優點)</w:t>
      </w:r>
      <w:r w:rsidRPr="00B90C85">
        <w:rPr>
          <w:rFonts w:ascii="標楷體" w:eastAsia="標楷體" w:hAnsi="標楷體" w:cs="Arial" w:hint="eastAsia"/>
        </w:rPr>
        <w:t>、人生目標</w:t>
      </w:r>
      <w:r w:rsidRPr="00B90C85">
        <w:rPr>
          <w:rFonts w:ascii="標楷體" w:eastAsia="標楷體" w:hAnsi="標楷體" w:cs="Arial"/>
        </w:rPr>
        <w:t>等</w:t>
      </w:r>
      <w:r w:rsidRPr="00B90C85">
        <w:rPr>
          <w:rFonts w:ascii="標楷體" w:eastAsia="標楷體" w:hAnsi="標楷體" w:cs="Arial" w:hint="eastAsia"/>
        </w:rPr>
        <w:t>。</w:t>
      </w:r>
    </w:p>
    <w:p w:rsidR="009422FE" w:rsidRPr="00B90C85" w:rsidRDefault="009422FE" w:rsidP="00992578">
      <w:pPr>
        <w:spacing w:line="0" w:lineRule="atLeast"/>
        <w:ind w:firstLineChars="400" w:firstLine="960"/>
        <w:jc w:val="both"/>
        <w:rPr>
          <w:rFonts w:ascii="標楷體" w:eastAsia="標楷體" w:hAnsi="標楷體" w:cs="Arial"/>
        </w:rPr>
      </w:pPr>
      <w:r w:rsidRPr="00B90C85">
        <w:rPr>
          <w:rFonts w:ascii="標楷體" w:eastAsia="標楷體" w:hAnsi="標楷體" w:cs="Arial" w:hint="eastAsia"/>
        </w:rPr>
        <w:t>八、獲獎記錄</w:t>
      </w:r>
      <w:r w:rsidRPr="00B90C85">
        <w:rPr>
          <w:rFonts w:ascii="標楷體" w:eastAsia="標楷體" w:hAnsi="標楷體" w:cs="Arial"/>
        </w:rPr>
        <w:t>：</w:t>
      </w:r>
      <w:r w:rsidRPr="00B90C85">
        <w:rPr>
          <w:rFonts w:ascii="標楷體" w:eastAsia="標楷體" w:hAnsi="標楷體" w:cs="Arial" w:hint="eastAsia"/>
        </w:rPr>
        <w:t>如</w:t>
      </w:r>
      <w:r w:rsidRPr="00B90C85">
        <w:rPr>
          <w:rFonts w:ascii="標楷體" w:eastAsia="標楷體" w:hAnsi="標楷體" w:cs="Arial"/>
        </w:rPr>
        <w:t>競賽得獎資料</w:t>
      </w:r>
      <w:r w:rsidRPr="00B90C85">
        <w:rPr>
          <w:rFonts w:ascii="標楷體" w:eastAsia="標楷體" w:hAnsi="標楷體" w:cs="Arial" w:hint="eastAsia"/>
        </w:rPr>
        <w:t>或</w:t>
      </w:r>
      <w:r w:rsidRPr="00B90C85">
        <w:rPr>
          <w:rFonts w:ascii="標楷體" w:eastAsia="標楷體" w:hAnsi="標楷體" w:cs="Arial"/>
        </w:rPr>
        <w:t>其他有助審查之資料。</w:t>
      </w:r>
    </w:p>
    <w:p w:rsidR="009422FE" w:rsidRPr="00B90C85" w:rsidRDefault="009422FE" w:rsidP="009422FE">
      <w:pPr>
        <w:spacing w:line="0" w:lineRule="atLeast"/>
        <w:ind w:left="1399" w:hangingChars="583" w:hanging="1399"/>
        <w:jc w:val="both"/>
        <w:rPr>
          <w:rFonts w:ascii="標楷體" w:eastAsia="標楷體" w:hAnsi="標楷體" w:cs="Arial"/>
        </w:rPr>
      </w:pPr>
    </w:p>
    <w:p w:rsidR="009422FE" w:rsidRPr="00B90C85" w:rsidRDefault="009422FE" w:rsidP="009422F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B90C85">
        <w:rPr>
          <w:rFonts w:ascii="標楷體" w:eastAsia="標楷體" w:hAnsi="標楷體" w:cs="Arial" w:hint="eastAsia"/>
          <w:szCs w:val="24"/>
        </w:rPr>
        <w:t>本校生活輔導組將符合資格之申請學生資料彙整，送交由</w:t>
      </w:r>
      <w:r w:rsidRPr="00B90C85">
        <w:rPr>
          <w:rFonts w:ascii="標楷體" w:eastAsia="標楷體" w:hAnsi="標楷體" w:cs="Arial" w:hint="eastAsia"/>
        </w:rPr>
        <w:t>TEFA及玉山銀行台中區主管所組成之委員會審查之</w:t>
      </w:r>
      <w:r w:rsidRPr="00B90C85">
        <w:rPr>
          <w:rFonts w:ascii="標楷體" w:eastAsia="標楷體" w:hAnsi="標楷體" w:cs="Arial" w:hint="eastAsia"/>
          <w:szCs w:val="24"/>
        </w:rPr>
        <w:t>。</w:t>
      </w:r>
    </w:p>
    <w:p w:rsidR="009422FE" w:rsidRPr="00B90C85" w:rsidRDefault="009422FE" w:rsidP="009422FE">
      <w:pPr>
        <w:pStyle w:val="a3"/>
        <w:spacing w:line="0" w:lineRule="atLeast"/>
        <w:ind w:leftChars="0" w:left="945"/>
        <w:jc w:val="both"/>
        <w:rPr>
          <w:rFonts w:ascii="標楷體" w:eastAsia="標楷體" w:hAnsi="標楷體"/>
          <w:szCs w:val="24"/>
        </w:rPr>
      </w:pPr>
    </w:p>
    <w:p w:rsidR="009422FE" w:rsidRPr="00B90C85" w:rsidRDefault="00C367CC" w:rsidP="009422F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9D7741">
        <w:rPr>
          <w:rFonts w:ascii="標楷體" w:eastAsia="標楷體" w:hAnsi="標楷體" w:hint="eastAsia"/>
          <w:szCs w:val="24"/>
        </w:rPr>
        <w:t>領取</w:t>
      </w:r>
      <w:r w:rsidR="009422FE" w:rsidRPr="00B90C85">
        <w:rPr>
          <w:rFonts w:ascii="標楷體" w:eastAsia="標楷體" w:hAnsi="標楷體" w:hint="eastAsia"/>
          <w:szCs w:val="24"/>
        </w:rPr>
        <w:t>本</w:t>
      </w:r>
      <w:r w:rsidR="009422FE" w:rsidRPr="00B90C85">
        <w:rPr>
          <w:rFonts w:ascii="標楷體" w:eastAsia="標楷體" w:hAnsi="標楷體" w:cs="Arial" w:hint="eastAsia"/>
        </w:rPr>
        <w:t>獎</w:t>
      </w:r>
      <w:r w:rsidR="009422FE" w:rsidRPr="00B90C85">
        <w:rPr>
          <w:rFonts w:ascii="標楷體" w:eastAsia="標楷體" w:hAnsi="標楷體" w:hint="eastAsia"/>
          <w:szCs w:val="24"/>
        </w:rPr>
        <w:t>學金者，不可</w:t>
      </w:r>
      <w:r w:rsidRPr="009D7741">
        <w:rPr>
          <w:rFonts w:ascii="標楷體" w:eastAsia="標楷體" w:hAnsi="標楷體" w:hint="eastAsia"/>
          <w:szCs w:val="24"/>
        </w:rPr>
        <w:t>支領</w:t>
      </w:r>
      <w:r w:rsidR="009422FE" w:rsidRPr="00B90C85">
        <w:rPr>
          <w:rFonts w:ascii="標楷體" w:eastAsia="標楷體" w:hAnsi="標楷體" w:hint="eastAsia"/>
          <w:szCs w:val="24"/>
        </w:rPr>
        <w:t>校內之其它獎學金。</w:t>
      </w:r>
    </w:p>
    <w:p w:rsidR="009422FE" w:rsidRPr="00B90C85" w:rsidRDefault="009422FE" w:rsidP="009422FE">
      <w:pPr>
        <w:pStyle w:val="a3"/>
        <w:spacing w:line="0" w:lineRule="atLeast"/>
        <w:ind w:leftChars="0" w:left="945"/>
        <w:jc w:val="both"/>
        <w:rPr>
          <w:rFonts w:ascii="標楷體" w:eastAsia="標楷體" w:hAnsi="標楷體"/>
          <w:szCs w:val="24"/>
        </w:rPr>
      </w:pPr>
    </w:p>
    <w:p w:rsidR="00D56148" w:rsidRPr="009422FE" w:rsidRDefault="00900A1D" w:rsidP="00900A1D">
      <w:pPr>
        <w:spacing w:line="0" w:lineRule="atLeast"/>
        <w:jc w:val="both"/>
      </w:pPr>
      <w:r>
        <w:rPr>
          <w:rFonts w:ascii="標楷體" w:eastAsia="標楷體" w:hAnsi="標楷體" w:hint="eastAsia"/>
          <w:szCs w:val="24"/>
        </w:rPr>
        <w:t xml:space="preserve">  第九條  </w:t>
      </w:r>
      <w:r w:rsidR="009422FE" w:rsidRPr="00900A1D">
        <w:rPr>
          <w:rFonts w:ascii="標楷體" w:eastAsia="標楷體" w:hAnsi="標楷體" w:hint="eastAsia"/>
          <w:szCs w:val="24"/>
        </w:rPr>
        <w:t>本辦法由審查委員會提出，經本校獎助學金委員會通過並報請校長核定後實</w:t>
      </w:r>
      <w:r w:rsidR="00BD43FA" w:rsidRPr="00900A1D">
        <w:rPr>
          <w:rFonts w:ascii="標楷體" w:eastAsia="標楷體" w:hAnsi="標楷體" w:hint="eastAsia"/>
          <w:szCs w:val="24"/>
        </w:rPr>
        <w:t>施</w:t>
      </w:r>
      <w:r w:rsidR="009422FE" w:rsidRPr="00900A1D">
        <w:rPr>
          <w:rFonts w:ascii="標楷體" w:eastAsia="標楷體" w:hAnsi="標楷體" w:hint="eastAsia"/>
          <w:szCs w:val="24"/>
        </w:rPr>
        <w:t>。</w:t>
      </w:r>
    </w:p>
    <w:sectPr w:rsidR="00D56148" w:rsidRPr="009422FE" w:rsidSect="00BD43F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CD" w:rsidRDefault="000A35CD" w:rsidP="00C367CC">
      <w:r>
        <w:separator/>
      </w:r>
    </w:p>
  </w:endnote>
  <w:endnote w:type="continuationSeparator" w:id="0">
    <w:p w:rsidR="000A35CD" w:rsidRDefault="000A35CD" w:rsidP="00C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CD" w:rsidRDefault="000A35CD" w:rsidP="00C367CC">
      <w:r>
        <w:separator/>
      </w:r>
    </w:p>
  </w:footnote>
  <w:footnote w:type="continuationSeparator" w:id="0">
    <w:p w:rsidR="000A35CD" w:rsidRDefault="000A35CD" w:rsidP="00C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57A"/>
    <w:multiLevelType w:val="hybridMultilevel"/>
    <w:tmpl w:val="AA6A32A6"/>
    <w:lvl w:ilvl="0" w:tplc="8DE2935C">
      <w:start w:val="1"/>
      <w:numFmt w:val="taiwaneseCountingThousand"/>
      <w:lvlText w:val="%1、"/>
      <w:lvlJc w:val="left"/>
      <w:pPr>
        <w:ind w:left="1425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4B234277"/>
    <w:multiLevelType w:val="hybridMultilevel"/>
    <w:tmpl w:val="05E214E2"/>
    <w:lvl w:ilvl="0" w:tplc="985EFAC4">
      <w:start w:val="1"/>
      <w:numFmt w:val="taiwaneseCountingThousand"/>
      <w:lvlText w:val="第%1條"/>
      <w:lvlJc w:val="left"/>
      <w:pPr>
        <w:ind w:left="1229" w:hanging="945"/>
      </w:pPr>
      <w:rPr>
        <w:rFonts w:asciiTheme="minorHAnsi" w:hAnsiTheme="minorHAnsi" w:hint="default"/>
        <w:color w:val="auto"/>
      </w:rPr>
    </w:lvl>
    <w:lvl w:ilvl="1" w:tplc="B8C63DF6">
      <w:start w:val="1"/>
      <w:numFmt w:val="taiwaneseCountingThousand"/>
      <w:lvlText w:val="%2、"/>
      <w:lvlJc w:val="left"/>
      <w:pPr>
        <w:ind w:left="81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FE"/>
    <w:rsid w:val="000536ED"/>
    <w:rsid w:val="00065212"/>
    <w:rsid w:val="0007646E"/>
    <w:rsid w:val="000A35CD"/>
    <w:rsid w:val="000B4220"/>
    <w:rsid w:val="00215FE5"/>
    <w:rsid w:val="00243CF4"/>
    <w:rsid w:val="00296990"/>
    <w:rsid w:val="002E0682"/>
    <w:rsid w:val="002F3A30"/>
    <w:rsid w:val="00320C9F"/>
    <w:rsid w:val="00357488"/>
    <w:rsid w:val="00357D77"/>
    <w:rsid w:val="00473F0D"/>
    <w:rsid w:val="00555B4F"/>
    <w:rsid w:val="005970E5"/>
    <w:rsid w:val="005F49BF"/>
    <w:rsid w:val="006F78C7"/>
    <w:rsid w:val="008A4E9D"/>
    <w:rsid w:val="00900A1D"/>
    <w:rsid w:val="009422FE"/>
    <w:rsid w:val="00966065"/>
    <w:rsid w:val="00973B66"/>
    <w:rsid w:val="00987ADD"/>
    <w:rsid w:val="00992578"/>
    <w:rsid w:val="009D7741"/>
    <w:rsid w:val="00A84008"/>
    <w:rsid w:val="00AA118D"/>
    <w:rsid w:val="00AF05E9"/>
    <w:rsid w:val="00BD43FA"/>
    <w:rsid w:val="00BE7247"/>
    <w:rsid w:val="00C367CC"/>
    <w:rsid w:val="00CF32B0"/>
    <w:rsid w:val="00D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82B57-FE72-4200-80B3-6365FBB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F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36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67C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6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6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劉依宸</dc:creator>
  <cp:lastModifiedBy>劉依宸</cp:lastModifiedBy>
  <cp:revision>2</cp:revision>
  <cp:lastPrinted>2019-04-24T09:52:00Z</cp:lastPrinted>
  <dcterms:created xsi:type="dcterms:W3CDTF">2020-03-23T07:34:00Z</dcterms:created>
  <dcterms:modified xsi:type="dcterms:W3CDTF">2020-03-23T07:34:00Z</dcterms:modified>
</cp:coreProperties>
</file>