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3B" w:rsidRPr="006C4258" w:rsidRDefault="007828E4" w:rsidP="00B73E3B">
      <w:pPr>
        <w:spacing w:line="0" w:lineRule="atLeast"/>
        <w:jc w:val="center"/>
        <w:rPr>
          <w:rFonts w:hAnsi="標楷體"/>
          <w:spacing w:val="0"/>
          <w:sz w:val="32"/>
          <w:szCs w:val="32"/>
        </w:rPr>
      </w:pPr>
      <w:r w:rsidRPr="006C4258">
        <w:rPr>
          <w:rFonts w:hAnsi="標楷體" w:hint="eastAsia"/>
          <w:spacing w:val="0"/>
          <w:sz w:val="32"/>
          <w:szCs w:val="32"/>
        </w:rPr>
        <w:t>東海大學</w:t>
      </w:r>
      <w:r w:rsidR="00B73E3B" w:rsidRPr="006C4258">
        <w:rPr>
          <w:rFonts w:hAnsi="標楷體" w:hint="eastAsia"/>
          <w:spacing w:val="0"/>
          <w:sz w:val="32"/>
          <w:szCs w:val="32"/>
        </w:rPr>
        <w:t>生活助學金實施辦法</w:t>
      </w:r>
    </w:p>
    <w:p w:rsidR="00B73E3B" w:rsidRPr="006C4258" w:rsidRDefault="00B73E3B" w:rsidP="00B73E3B">
      <w:pPr>
        <w:spacing w:line="0" w:lineRule="atLeast"/>
        <w:rPr>
          <w:rFonts w:hAnsi="標楷體"/>
          <w:spacing w:val="0"/>
          <w:sz w:val="24"/>
          <w:szCs w:val="24"/>
        </w:rPr>
      </w:pPr>
    </w:p>
    <w:p w:rsidR="00B73E3B" w:rsidRPr="006C4258" w:rsidRDefault="00B73E3B" w:rsidP="004C3C57">
      <w:pPr>
        <w:spacing w:line="180" w:lineRule="exact"/>
        <w:jc w:val="right"/>
        <w:rPr>
          <w:rFonts w:hAnsi="標楷體"/>
          <w:spacing w:val="0"/>
          <w:sz w:val="20"/>
          <w:szCs w:val="20"/>
        </w:rPr>
      </w:pPr>
      <w:r w:rsidRPr="006C4258">
        <w:rPr>
          <w:rFonts w:hAnsi="標楷體" w:hint="eastAsia"/>
          <w:spacing w:val="0"/>
          <w:sz w:val="20"/>
          <w:szCs w:val="20"/>
        </w:rPr>
        <w:t>100年9月29</w:t>
      </w:r>
      <w:r w:rsidR="004C3C57" w:rsidRPr="006C4258">
        <w:rPr>
          <w:rFonts w:hAnsi="標楷體" w:hint="eastAsia"/>
          <w:spacing w:val="0"/>
          <w:sz w:val="20"/>
          <w:szCs w:val="20"/>
        </w:rPr>
        <w:t>日</w:t>
      </w:r>
      <w:r w:rsidRPr="006C4258">
        <w:rPr>
          <w:rFonts w:hAnsi="標楷體" w:hint="eastAsia"/>
          <w:spacing w:val="0"/>
          <w:sz w:val="20"/>
          <w:szCs w:val="20"/>
        </w:rPr>
        <w:t xml:space="preserve">行政會議通過                    </w:t>
      </w:r>
    </w:p>
    <w:p w:rsidR="004C3C57" w:rsidRPr="006C4258" w:rsidRDefault="00B73E3B" w:rsidP="004C3C57">
      <w:pPr>
        <w:spacing w:line="180" w:lineRule="exact"/>
        <w:jc w:val="right"/>
        <w:rPr>
          <w:rFonts w:hAnsi="標楷體"/>
          <w:spacing w:val="0"/>
          <w:sz w:val="20"/>
          <w:szCs w:val="20"/>
        </w:rPr>
      </w:pPr>
      <w:r w:rsidRPr="006C4258">
        <w:rPr>
          <w:rFonts w:hAnsi="標楷體"/>
          <w:spacing w:val="0"/>
          <w:sz w:val="24"/>
          <w:szCs w:val="24"/>
        </w:rPr>
        <w:t xml:space="preserve"> </w:t>
      </w:r>
      <w:r w:rsidRPr="006C4258">
        <w:rPr>
          <w:rFonts w:hAnsi="標楷體" w:hint="eastAsia"/>
          <w:spacing w:val="0"/>
          <w:sz w:val="24"/>
          <w:szCs w:val="24"/>
        </w:rPr>
        <w:t xml:space="preserve">                                                       </w:t>
      </w:r>
      <w:r w:rsidR="004C3C57" w:rsidRPr="006C4258">
        <w:rPr>
          <w:rFonts w:hAnsi="標楷體" w:hint="eastAsia"/>
          <w:spacing w:val="0"/>
          <w:sz w:val="20"/>
          <w:szCs w:val="20"/>
        </w:rPr>
        <w:t>100年10月26日</w:t>
      </w:r>
      <w:r w:rsidR="007828E4" w:rsidRPr="006C4258">
        <w:rPr>
          <w:rFonts w:hAnsi="標楷體" w:hint="eastAsia"/>
          <w:spacing w:val="0"/>
          <w:sz w:val="20"/>
          <w:szCs w:val="20"/>
        </w:rPr>
        <w:t>第15次</w:t>
      </w:r>
      <w:r w:rsidR="004C3C57" w:rsidRPr="006C4258">
        <w:rPr>
          <w:rFonts w:hAnsi="標楷體" w:hint="eastAsia"/>
          <w:spacing w:val="0"/>
          <w:sz w:val="20"/>
          <w:szCs w:val="20"/>
        </w:rPr>
        <w:t>行政會議通過</w:t>
      </w:r>
    </w:p>
    <w:p w:rsidR="007828E4" w:rsidRPr="006C4258" w:rsidRDefault="007828E4" w:rsidP="004C3C57">
      <w:pPr>
        <w:spacing w:line="180" w:lineRule="exact"/>
        <w:jc w:val="right"/>
        <w:rPr>
          <w:rFonts w:hAnsi="標楷體"/>
          <w:spacing w:val="0"/>
          <w:sz w:val="20"/>
          <w:szCs w:val="20"/>
        </w:rPr>
      </w:pPr>
      <w:r w:rsidRPr="006C4258">
        <w:rPr>
          <w:rFonts w:hAnsi="標楷體" w:hint="eastAsia"/>
          <w:spacing w:val="0"/>
          <w:sz w:val="20"/>
          <w:szCs w:val="20"/>
        </w:rPr>
        <w:t>101年3月21日第4次行政會議通過</w:t>
      </w:r>
    </w:p>
    <w:p w:rsidR="000E49FE" w:rsidRPr="006C4258" w:rsidRDefault="000E49FE" w:rsidP="004C3C57">
      <w:pPr>
        <w:spacing w:line="180" w:lineRule="exact"/>
        <w:jc w:val="right"/>
        <w:rPr>
          <w:rFonts w:hAnsi="標楷體"/>
          <w:spacing w:val="0"/>
          <w:sz w:val="20"/>
          <w:szCs w:val="20"/>
        </w:rPr>
      </w:pPr>
      <w:r w:rsidRPr="006C4258">
        <w:rPr>
          <w:rFonts w:hAnsi="標楷體" w:hint="eastAsia"/>
          <w:spacing w:val="0"/>
          <w:sz w:val="20"/>
          <w:szCs w:val="20"/>
        </w:rPr>
        <w:t>103年6月25日第7次行政會議通過</w:t>
      </w:r>
    </w:p>
    <w:p w:rsidR="004D0124" w:rsidRDefault="004D0124" w:rsidP="004C3C57">
      <w:pPr>
        <w:spacing w:line="180" w:lineRule="exact"/>
        <w:jc w:val="right"/>
        <w:rPr>
          <w:rFonts w:hAnsi="標楷體"/>
          <w:spacing w:val="0"/>
          <w:sz w:val="20"/>
          <w:szCs w:val="20"/>
        </w:rPr>
      </w:pPr>
      <w:r w:rsidRPr="006C4258">
        <w:rPr>
          <w:rFonts w:hAnsi="標楷體"/>
          <w:spacing w:val="0"/>
          <w:sz w:val="20"/>
          <w:szCs w:val="20"/>
        </w:rPr>
        <w:t>105</w:t>
      </w:r>
      <w:r w:rsidR="00AB64AA" w:rsidRPr="006C4258">
        <w:rPr>
          <w:rFonts w:hAnsi="標楷體"/>
          <w:spacing w:val="0"/>
          <w:sz w:val="20"/>
          <w:szCs w:val="20"/>
        </w:rPr>
        <w:t>年</w:t>
      </w:r>
      <w:r w:rsidR="00AB64AA" w:rsidRPr="006C4258">
        <w:rPr>
          <w:rFonts w:hAnsi="標楷體" w:hint="eastAsia"/>
          <w:spacing w:val="0"/>
          <w:sz w:val="20"/>
          <w:szCs w:val="20"/>
        </w:rPr>
        <w:t>7</w:t>
      </w:r>
      <w:r w:rsidR="00AB64AA" w:rsidRPr="006C4258">
        <w:rPr>
          <w:rFonts w:hAnsi="標楷體"/>
          <w:spacing w:val="0"/>
          <w:sz w:val="20"/>
          <w:szCs w:val="20"/>
        </w:rPr>
        <w:t>月</w:t>
      </w:r>
      <w:r w:rsidR="00AB64AA" w:rsidRPr="006C4258">
        <w:rPr>
          <w:rFonts w:hAnsi="標楷體" w:hint="eastAsia"/>
          <w:spacing w:val="0"/>
          <w:sz w:val="20"/>
          <w:szCs w:val="20"/>
        </w:rPr>
        <w:t>13</w:t>
      </w:r>
      <w:r w:rsidR="00AB64AA" w:rsidRPr="006C4258">
        <w:rPr>
          <w:rFonts w:hAnsi="標楷體"/>
          <w:spacing w:val="0"/>
          <w:sz w:val="20"/>
          <w:szCs w:val="20"/>
        </w:rPr>
        <w:t>日第</w:t>
      </w:r>
      <w:r w:rsidR="00AB64AA" w:rsidRPr="006C4258">
        <w:rPr>
          <w:rFonts w:hAnsi="標楷體" w:hint="eastAsia"/>
          <w:spacing w:val="0"/>
          <w:sz w:val="20"/>
          <w:szCs w:val="20"/>
        </w:rPr>
        <w:t>12</w:t>
      </w:r>
      <w:r w:rsidR="00AB64AA" w:rsidRPr="006C4258">
        <w:rPr>
          <w:rFonts w:hAnsi="標楷體"/>
          <w:spacing w:val="0"/>
          <w:sz w:val="20"/>
          <w:szCs w:val="20"/>
        </w:rPr>
        <w:t>次行政會議通過</w:t>
      </w:r>
    </w:p>
    <w:p w:rsidR="0078353C" w:rsidRDefault="0078353C" w:rsidP="004C3C57">
      <w:pPr>
        <w:spacing w:line="180" w:lineRule="exact"/>
        <w:jc w:val="right"/>
        <w:rPr>
          <w:rFonts w:hAnsi="標楷體"/>
          <w:spacing w:val="0"/>
          <w:sz w:val="20"/>
          <w:szCs w:val="20"/>
        </w:rPr>
      </w:pPr>
      <w:r w:rsidRPr="00A618E8">
        <w:rPr>
          <w:rFonts w:hAnsi="標楷體" w:hint="eastAsia"/>
          <w:spacing w:val="0"/>
          <w:sz w:val="20"/>
          <w:szCs w:val="20"/>
        </w:rPr>
        <w:t>105年1</w:t>
      </w:r>
      <w:r w:rsidR="00A618E8" w:rsidRPr="00A618E8">
        <w:rPr>
          <w:rFonts w:hAnsi="標楷體" w:hint="eastAsia"/>
          <w:spacing w:val="0"/>
          <w:sz w:val="20"/>
          <w:szCs w:val="20"/>
        </w:rPr>
        <w:t>1</w:t>
      </w:r>
      <w:r w:rsidRPr="00A618E8">
        <w:rPr>
          <w:rFonts w:hAnsi="標楷體" w:hint="eastAsia"/>
          <w:spacing w:val="0"/>
          <w:sz w:val="20"/>
          <w:szCs w:val="20"/>
        </w:rPr>
        <w:t>月</w:t>
      </w:r>
      <w:r w:rsidR="00A618E8" w:rsidRPr="00A618E8">
        <w:rPr>
          <w:rFonts w:hAnsi="標楷體" w:hint="eastAsia"/>
          <w:spacing w:val="0"/>
          <w:sz w:val="20"/>
          <w:szCs w:val="20"/>
        </w:rPr>
        <w:t>30</w:t>
      </w:r>
      <w:r w:rsidRPr="00A618E8">
        <w:rPr>
          <w:rFonts w:hAnsi="標楷體" w:hint="eastAsia"/>
          <w:spacing w:val="0"/>
          <w:sz w:val="20"/>
          <w:szCs w:val="20"/>
        </w:rPr>
        <w:t>日</w:t>
      </w:r>
      <w:r w:rsidR="00A618E8" w:rsidRPr="00A618E8">
        <w:rPr>
          <w:rFonts w:hAnsi="標楷體" w:hint="eastAsia"/>
          <w:spacing w:val="0"/>
          <w:sz w:val="20"/>
          <w:szCs w:val="20"/>
        </w:rPr>
        <w:t>第18次行政會議</w:t>
      </w:r>
      <w:r w:rsidRPr="00A618E8">
        <w:rPr>
          <w:rFonts w:hAnsi="標楷體" w:hint="eastAsia"/>
          <w:spacing w:val="0"/>
          <w:sz w:val="20"/>
          <w:szCs w:val="20"/>
        </w:rPr>
        <w:t>通過</w:t>
      </w:r>
    </w:p>
    <w:p w:rsidR="00BF79BD" w:rsidRPr="00BF79BD" w:rsidRDefault="00BF79BD" w:rsidP="004C3C57">
      <w:pPr>
        <w:spacing w:line="180" w:lineRule="exact"/>
        <w:jc w:val="right"/>
        <w:rPr>
          <w:rFonts w:hAnsi="標楷體"/>
          <w:spacing w:val="0"/>
          <w:sz w:val="20"/>
          <w:szCs w:val="20"/>
        </w:rPr>
      </w:pPr>
      <w:r>
        <w:rPr>
          <w:rFonts w:hAnsi="標楷體" w:hint="eastAsia"/>
          <w:spacing w:val="0"/>
          <w:sz w:val="20"/>
          <w:szCs w:val="20"/>
        </w:rPr>
        <w:t>106年10月18日第15次行政會議通過</w:t>
      </w:r>
    </w:p>
    <w:p w:rsidR="00B73E3B" w:rsidRPr="006C4258" w:rsidRDefault="00B73E3B" w:rsidP="004C3C57">
      <w:pPr>
        <w:spacing w:line="180" w:lineRule="exact"/>
        <w:rPr>
          <w:rFonts w:hAnsi="標楷體"/>
          <w:spacing w:val="0"/>
          <w:sz w:val="24"/>
          <w:szCs w:val="24"/>
        </w:rPr>
      </w:pPr>
    </w:p>
    <w:p w:rsidR="00B73E3B" w:rsidRPr="006C4258" w:rsidRDefault="00B73E3B" w:rsidP="006C4258">
      <w:pPr>
        <w:ind w:left="960" w:hangingChars="400" w:hanging="960"/>
        <w:rPr>
          <w:rFonts w:hAnsi="標楷體"/>
          <w:spacing w:val="0"/>
          <w:sz w:val="24"/>
          <w:szCs w:val="24"/>
        </w:rPr>
      </w:pPr>
      <w:r w:rsidRPr="006C4258">
        <w:rPr>
          <w:rFonts w:hAnsi="標楷體" w:hint="eastAsia"/>
          <w:spacing w:val="0"/>
          <w:sz w:val="24"/>
          <w:szCs w:val="24"/>
        </w:rPr>
        <w:t>第一條  依據教育部「大專校院弱勢學生助學計畫」，協助經濟弱勢學生在學期間藉生活服務學習機會，擴充</w:t>
      </w:r>
      <w:r w:rsidR="007828E4" w:rsidRPr="006C4258">
        <w:rPr>
          <w:rFonts w:hAnsi="標楷體" w:hint="eastAsia"/>
          <w:spacing w:val="0"/>
          <w:sz w:val="24"/>
          <w:szCs w:val="24"/>
        </w:rPr>
        <w:t>生活學習領域，奠基生涯發展、自立立人，特訂定</w:t>
      </w:r>
      <w:r w:rsidRPr="006C4258">
        <w:rPr>
          <w:rFonts w:hAnsi="標楷體" w:hint="eastAsia"/>
          <w:spacing w:val="0"/>
          <w:sz w:val="24"/>
          <w:szCs w:val="24"/>
        </w:rPr>
        <w:t>本</w:t>
      </w:r>
      <w:r w:rsidR="004C3C57" w:rsidRPr="006C4258">
        <w:rPr>
          <w:rFonts w:hAnsi="標楷體" w:hint="eastAsia"/>
          <w:spacing w:val="0"/>
          <w:sz w:val="24"/>
          <w:szCs w:val="24"/>
        </w:rPr>
        <w:t>辦法</w:t>
      </w:r>
      <w:r w:rsidRPr="006C4258">
        <w:rPr>
          <w:rFonts w:hAnsi="標楷體" w:hint="eastAsia"/>
          <w:spacing w:val="0"/>
          <w:sz w:val="24"/>
          <w:szCs w:val="24"/>
        </w:rPr>
        <w:t>。</w:t>
      </w:r>
    </w:p>
    <w:p w:rsidR="00B73E3B" w:rsidRPr="006C4258" w:rsidRDefault="00B73E3B" w:rsidP="006C4258">
      <w:pPr>
        <w:numPr>
          <w:ilvl w:val="0"/>
          <w:numId w:val="1"/>
        </w:numPr>
        <w:tabs>
          <w:tab w:val="clear" w:pos="720"/>
          <w:tab w:val="num" w:pos="851"/>
        </w:tabs>
        <w:ind w:left="993" w:hanging="993"/>
        <w:rPr>
          <w:rFonts w:hAnsi="標楷體"/>
          <w:spacing w:val="0"/>
          <w:sz w:val="24"/>
          <w:szCs w:val="24"/>
        </w:rPr>
      </w:pPr>
      <w:r w:rsidRPr="006C4258">
        <w:rPr>
          <w:rFonts w:hAnsi="標楷體" w:hint="eastAsia"/>
          <w:spacing w:val="0"/>
          <w:sz w:val="24"/>
          <w:szCs w:val="24"/>
        </w:rPr>
        <w:t xml:space="preserve"> 本辦法所稱生活服務學習，係經濟弱勢學生利用課餘時間，透過服務實做，幫助學生認識自己的優勢與資源，厚植就業力。</w:t>
      </w:r>
    </w:p>
    <w:p w:rsidR="00B73E3B" w:rsidRPr="006C4258" w:rsidRDefault="00B73E3B" w:rsidP="006C4258">
      <w:pPr>
        <w:rPr>
          <w:rFonts w:hAnsi="標楷體"/>
          <w:spacing w:val="0"/>
          <w:sz w:val="24"/>
          <w:szCs w:val="24"/>
        </w:rPr>
      </w:pPr>
      <w:r w:rsidRPr="006C4258">
        <w:rPr>
          <w:rFonts w:hAnsi="標楷體" w:hint="eastAsia"/>
          <w:spacing w:val="0"/>
          <w:sz w:val="24"/>
          <w:szCs w:val="24"/>
        </w:rPr>
        <w:t>第三條  辦理名額與金額：</w:t>
      </w:r>
    </w:p>
    <w:p w:rsidR="00B73E3B" w:rsidRPr="006C4258" w:rsidRDefault="00B73E3B" w:rsidP="006C4258">
      <w:pPr>
        <w:ind w:firstLineChars="400" w:firstLine="960"/>
        <w:rPr>
          <w:rFonts w:hAnsi="標楷體"/>
          <w:spacing w:val="0"/>
          <w:sz w:val="24"/>
          <w:szCs w:val="24"/>
          <w:u w:val="single"/>
        </w:rPr>
      </w:pPr>
      <w:r w:rsidRPr="006C4258">
        <w:rPr>
          <w:rFonts w:hAnsi="標楷體" w:hint="eastAsia"/>
          <w:spacing w:val="0"/>
          <w:sz w:val="24"/>
          <w:szCs w:val="24"/>
        </w:rPr>
        <w:t>一、以當年度「教育部生活助學金」核撥金額</w:t>
      </w:r>
      <w:r w:rsidR="007828E4" w:rsidRPr="006C4258">
        <w:rPr>
          <w:rFonts w:hAnsi="標楷體" w:hint="eastAsia"/>
          <w:spacing w:val="0"/>
          <w:sz w:val="24"/>
          <w:szCs w:val="24"/>
        </w:rPr>
        <w:t>及學校配合款</w:t>
      </w:r>
      <w:r w:rsidRPr="006C4258">
        <w:rPr>
          <w:rFonts w:hAnsi="標楷體" w:hint="eastAsia"/>
          <w:spacing w:val="0"/>
          <w:sz w:val="24"/>
          <w:szCs w:val="24"/>
        </w:rPr>
        <w:t>訂定之。</w:t>
      </w:r>
    </w:p>
    <w:p w:rsidR="00BF79BD" w:rsidRDefault="00B73E3B" w:rsidP="006C4258">
      <w:pPr>
        <w:ind w:leftChars="200" w:left="620" w:firstLineChars="150" w:firstLine="360"/>
        <w:rPr>
          <w:rFonts w:hAnsi="標楷體"/>
          <w:b/>
          <w:color w:val="auto"/>
          <w:spacing w:val="0"/>
          <w:sz w:val="24"/>
          <w:szCs w:val="24"/>
        </w:rPr>
      </w:pPr>
      <w:r w:rsidRPr="006C4258">
        <w:rPr>
          <w:rFonts w:hAnsi="標楷體" w:hint="eastAsia"/>
          <w:spacing w:val="0"/>
          <w:sz w:val="24"/>
          <w:szCs w:val="24"/>
        </w:rPr>
        <w:t>二、每名每月生活助學金六千元，</w:t>
      </w:r>
      <w:r w:rsidR="0078353C" w:rsidRPr="00BF79BD">
        <w:rPr>
          <w:rFonts w:hAnsi="標楷體" w:hint="eastAsia"/>
          <w:color w:val="auto"/>
          <w:spacing w:val="0"/>
          <w:sz w:val="24"/>
          <w:szCs w:val="24"/>
        </w:rPr>
        <w:t>每週服務時數</w:t>
      </w:r>
      <w:r w:rsidR="0078353C" w:rsidRPr="00A618E8">
        <w:rPr>
          <w:rFonts w:hAnsi="標楷體" w:hint="eastAsia"/>
          <w:b/>
          <w:color w:val="auto"/>
          <w:spacing w:val="0"/>
          <w:sz w:val="24"/>
          <w:szCs w:val="24"/>
        </w:rPr>
        <w:t>以</w:t>
      </w:r>
      <w:r w:rsidR="00BF79BD">
        <w:rPr>
          <w:rFonts w:hAnsi="標楷體" w:hint="eastAsia"/>
          <w:b/>
          <w:color w:val="auto"/>
          <w:spacing w:val="0"/>
          <w:sz w:val="24"/>
          <w:szCs w:val="24"/>
        </w:rPr>
        <w:t>8</w:t>
      </w:r>
      <w:r w:rsidR="0078353C" w:rsidRPr="00A618E8">
        <w:rPr>
          <w:rFonts w:hAnsi="標楷體" w:hint="eastAsia"/>
          <w:b/>
          <w:color w:val="auto"/>
          <w:spacing w:val="0"/>
          <w:sz w:val="24"/>
          <w:szCs w:val="24"/>
        </w:rPr>
        <w:t>小時為上限</w:t>
      </w:r>
      <w:r w:rsidR="00BF79BD">
        <w:rPr>
          <w:rFonts w:hAnsi="標楷體" w:hint="eastAsia"/>
          <w:b/>
          <w:color w:val="auto"/>
          <w:spacing w:val="0"/>
          <w:sz w:val="24"/>
          <w:szCs w:val="24"/>
        </w:rPr>
        <w:t>，每月不超過30小</w:t>
      </w:r>
    </w:p>
    <w:p w:rsidR="00B73E3B" w:rsidRPr="00A618E8" w:rsidRDefault="00BF79BD" w:rsidP="006C4258">
      <w:pPr>
        <w:ind w:leftChars="200" w:left="620" w:firstLineChars="150" w:firstLine="360"/>
        <w:rPr>
          <w:rFonts w:hAnsi="標楷體"/>
          <w:b/>
          <w:color w:val="auto"/>
          <w:spacing w:val="0"/>
          <w:sz w:val="24"/>
          <w:szCs w:val="24"/>
          <w:u w:val="single"/>
        </w:rPr>
      </w:pPr>
      <w:r>
        <w:rPr>
          <w:rFonts w:hAnsi="標楷體" w:hint="eastAsia"/>
          <w:b/>
          <w:color w:val="auto"/>
          <w:spacing w:val="0"/>
          <w:sz w:val="24"/>
          <w:szCs w:val="24"/>
        </w:rPr>
        <w:t xml:space="preserve">    時</w:t>
      </w:r>
      <w:r w:rsidR="006948A8" w:rsidRPr="00BF79BD">
        <w:rPr>
          <w:rFonts w:hAnsi="標楷體" w:hint="eastAsia"/>
          <w:color w:val="auto"/>
          <w:spacing w:val="0"/>
          <w:sz w:val="24"/>
          <w:szCs w:val="24"/>
        </w:rPr>
        <w:t>。</w:t>
      </w:r>
    </w:p>
    <w:p w:rsidR="006948A8" w:rsidRPr="006C4258" w:rsidRDefault="006C4258" w:rsidP="006C4258">
      <w:pPr>
        <w:ind w:left="960" w:hangingChars="400" w:hanging="960"/>
        <w:rPr>
          <w:rFonts w:hAnsi="標楷體"/>
          <w:color w:val="auto"/>
          <w:spacing w:val="0"/>
          <w:sz w:val="24"/>
          <w:szCs w:val="24"/>
        </w:rPr>
      </w:pPr>
      <w:r>
        <w:rPr>
          <w:rFonts w:hAnsi="標楷體" w:hint="eastAsia"/>
          <w:spacing w:val="0"/>
          <w:sz w:val="24"/>
          <w:szCs w:val="24"/>
        </w:rPr>
        <w:t>第四條</w:t>
      </w:r>
      <w:r w:rsidR="006948A8" w:rsidRPr="006C4258">
        <w:rPr>
          <w:rFonts w:hAnsi="標楷體" w:hint="eastAsia"/>
          <w:spacing w:val="0"/>
          <w:sz w:val="24"/>
          <w:szCs w:val="24"/>
        </w:rPr>
        <w:t xml:space="preserve">  </w:t>
      </w:r>
      <w:r w:rsidR="00B73E3B" w:rsidRPr="006C4258">
        <w:rPr>
          <w:rFonts w:hAnsi="標楷體" w:hint="eastAsia"/>
          <w:spacing w:val="0"/>
          <w:sz w:val="24"/>
          <w:szCs w:val="24"/>
        </w:rPr>
        <w:t>申請資格：</w:t>
      </w:r>
      <w:r w:rsidR="00AB64AA" w:rsidRPr="006C4258">
        <w:rPr>
          <w:rFonts w:hAnsi="標楷體"/>
          <w:color w:val="auto"/>
          <w:spacing w:val="0"/>
          <w:sz w:val="24"/>
          <w:szCs w:val="24"/>
        </w:rPr>
        <w:t>經濟弱勢</w:t>
      </w:r>
      <w:r w:rsidR="006948A8" w:rsidRPr="006C4258">
        <w:rPr>
          <w:rFonts w:hAnsi="標楷體" w:hint="eastAsia"/>
          <w:color w:val="auto"/>
          <w:spacing w:val="0"/>
          <w:sz w:val="24"/>
          <w:szCs w:val="24"/>
        </w:rPr>
        <w:t>及前一學期學業成績平均達60分以上具有學籍之學生且符合下列條</w:t>
      </w:r>
    </w:p>
    <w:p w:rsidR="006948A8" w:rsidRPr="006C4258" w:rsidRDefault="006948A8" w:rsidP="006C4258">
      <w:pPr>
        <w:pStyle w:val="a7"/>
        <w:ind w:leftChars="0" w:left="720" w:firstLineChars="100" w:firstLine="240"/>
        <w:rPr>
          <w:rFonts w:hAnsi="標楷體"/>
          <w:color w:val="auto"/>
          <w:spacing w:val="0"/>
          <w:sz w:val="24"/>
          <w:szCs w:val="24"/>
        </w:rPr>
      </w:pPr>
      <w:r w:rsidRPr="006C4258">
        <w:rPr>
          <w:rFonts w:hAnsi="標楷體" w:hint="eastAsia"/>
          <w:color w:val="auto"/>
          <w:spacing w:val="0"/>
          <w:sz w:val="24"/>
          <w:szCs w:val="24"/>
        </w:rPr>
        <w:t>件</w:t>
      </w:r>
      <w:r w:rsidR="00AB64AA" w:rsidRPr="006C4258">
        <w:rPr>
          <w:rFonts w:hAnsi="標楷體"/>
          <w:color w:val="auto"/>
          <w:spacing w:val="0"/>
          <w:sz w:val="24"/>
          <w:szCs w:val="24"/>
        </w:rPr>
        <w:t>之一</w:t>
      </w:r>
      <w:r w:rsidRPr="006C4258">
        <w:rPr>
          <w:rFonts w:hAnsi="標楷體" w:hint="eastAsia"/>
          <w:color w:val="auto"/>
          <w:spacing w:val="0"/>
          <w:sz w:val="24"/>
          <w:szCs w:val="24"/>
        </w:rPr>
        <w:t>者，得提出申請：</w:t>
      </w:r>
    </w:p>
    <w:p w:rsidR="006948A8" w:rsidRPr="006C4258" w:rsidRDefault="00AB64AA" w:rsidP="006C4258">
      <w:pPr>
        <w:ind w:leftChars="150" w:left="465" w:firstLineChars="200" w:firstLine="480"/>
        <w:rPr>
          <w:rFonts w:hAnsi="標楷體"/>
          <w:color w:val="auto"/>
          <w:spacing w:val="0"/>
          <w:sz w:val="24"/>
          <w:szCs w:val="24"/>
        </w:rPr>
      </w:pPr>
      <w:r w:rsidRPr="006C4258">
        <w:rPr>
          <w:rFonts w:hAnsi="標楷體" w:hint="eastAsia"/>
          <w:color w:val="auto"/>
          <w:spacing w:val="0"/>
          <w:sz w:val="24"/>
          <w:szCs w:val="24"/>
        </w:rPr>
        <w:t>一、</w:t>
      </w:r>
      <w:r w:rsidRPr="006C4258">
        <w:rPr>
          <w:rFonts w:hAnsi="標楷體"/>
          <w:color w:val="auto"/>
          <w:spacing w:val="0"/>
          <w:sz w:val="24"/>
          <w:szCs w:val="24"/>
        </w:rPr>
        <w:t>符合大專校院弱勢學生助學計畫資格（本國籍家庭年所得70萬元以下者）</w:t>
      </w:r>
      <w:r w:rsidRPr="006C4258">
        <w:rPr>
          <w:rFonts w:hAnsi="標楷體" w:hint="eastAsia"/>
          <w:color w:val="auto"/>
          <w:spacing w:val="0"/>
          <w:sz w:val="24"/>
          <w:szCs w:val="24"/>
        </w:rPr>
        <w:t>。</w:t>
      </w:r>
    </w:p>
    <w:p w:rsidR="006C4258" w:rsidRDefault="00AB64AA" w:rsidP="006C4258">
      <w:pPr>
        <w:ind w:firstLineChars="400" w:firstLine="960"/>
        <w:rPr>
          <w:rFonts w:hAnsi="標楷體"/>
          <w:color w:val="auto"/>
          <w:spacing w:val="0"/>
          <w:sz w:val="24"/>
          <w:szCs w:val="24"/>
        </w:rPr>
      </w:pPr>
      <w:r w:rsidRPr="006C4258">
        <w:rPr>
          <w:rFonts w:hAnsi="標楷體" w:hint="eastAsia"/>
          <w:color w:val="auto"/>
          <w:spacing w:val="0"/>
          <w:sz w:val="24"/>
          <w:szCs w:val="24"/>
        </w:rPr>
        <w:t>二、</w:t>
      </w:r>
      <w:r w:rsidRPr="006C4258">
        <w:rPr>
          <w:rFonts w:hAnsi="標楷體"/>
          <w:color w:val="auto"/>
          <w:spacing w:val="0"/>
          <w:sz w:val="24"/>
          <w:szCs w:val="24"/>
        </w:rPr>
        <w:t>身心障礙學生</w:t>
      </w:r>
      <w:r w:rsidRPr="006C4258">
        <w:rPr>
          <w:rFonts w:hAnsi="標楷體" w:hint="eastAsia"/>
          <w:color w:val="auto"/>
          <w:spacing w:val="0"/>
          <w:sz w:val="24"/>
          <w:szCs w:val="24"/>
        </w:rPr>
        <w:t>。</w:t>
      </w:r>
    </w:p>
    <w:p w:rsidR="00AB64AA" w:rsidRPr="006C4258" w:rsidRDefault="006C4258" w:rsidP="006C4258">
      <w:pPr>
        <w:rPr>
          <w:rFonts w:hAnsi="標楷體"/>
          <w:color w:val="auto"/>
          <w:spacing w:val="0"/>
          <w:sz w:val="24"/>
          <w:szCs w:val="24"/>
        </w:rPr>
      </w:pPr>
      <w:r>
        <w:rPr>
          <w:rFonts w:hAnsi="標楷體" w:hint="eastAsia"/>
          <w:color w:val="auto"/>
          <w:sz w:val="24"/>
          <w:szCs w:val="24"/>
        </w:rPr>
        <w:t xml:space="preserve">      </w:t>
      </w:r>
      <w:r w:rsidR="006948A8" w:rsidRPr="006C4258">
        <w:rPr>
          <w:rFonts w:hAnsi="標楷體" w:hint="eastAsia"/>
          <w:color w:val="auto"/>
          <w:sz w:val="24"/>
          <w:szCs w:val="24"/>
        </w:rPr>
        <w:t>三、</w:t>
      </w:r>
      <w:r w:rsidR="00AB64AA" w:rsidRPr="006C4258">
        <w:rPr>
          <w:rFonts w:hAnsi="標楷體"/>
          <w:color w:val="auto"/>
          <w:sz w:val="24"/>
          <w:szCs w:val="24"/>
        </w:rPr>
        <w:t>原住民學生</w:t>
      </w:r>
      <w:r w:rsidR="00AB64AA" w:rsidRPr="006C4258">
        <w:rPr>
          <w:rFonts w:hAnsi="標楷體" w:hint="eastAsia"/>
          <w:color w:val="auto"/>
          <w:sz w:val="24"/>
          <w:szCs w:val="24"/>
        </w:rPr>
        <w:t>。</w:t>
      </w:r>
    </w:p>
    <w:p w:rsidR="00AB64AA" w:rsidRPr="006C4258" w:rsidRDefault="006948A8" w:rsidP="006C4258">
      <w:pPr>
        <w:ind w:firstLineChars="350" w:firstLine="945"/>
        <w:rPr>
          <w:rFonts w:hAnsi="標楷體"/>
          <w:color w:val="auto"/>
          <w:sz w:val="24"/>
          <w:szCs w:val="24"/>
        </w:rPr>
      </w:pPr>
      <w:r w:rsidRPr="006C4258">
        <w:rPr>
          <w:rFonts w:hAnsi="標楷體" w:hint="eastAsia"/>
          <w:color w:val="auto"/>
          <w:sz w:val="24"/>
          <w:szCs w:val="24"/>
        </w:rPr>
        <w:t>四</w:t>
      </w:r>
      <w:r w:rsidR="00AB64AA" w:rsidRPr="006C4258">
        <w:rPr>
          <w:rFonts w:hAnsi="標楷體" w:hint="eastAsia"/>
          <w:color w:val="auto"/>
          <w:sz w:val="24"/>
          <w:szCs w:val="24"/>
        </w:rPr>
        <w:t>、</w:t>
      </w:r>
      <w:r w:rsidR="00AB64AA" w:rsidRPr="006C4258">
        <w:rPr>
          <w:rFonts w:hAnsi="標楷體"/>
          <w:color w:val="auto"/>
          <w:sz w:val="24"/>
          <w:szCs w:val="24"/>
        </w:rPr>
        <w:t>學生本人學費或生活費來源主要係學貸</w:t>
      </w:r>
      <w:r w:rsidR="00AB64AA" w:rsidRPr="006C4258">
        <w:rPr>
          <w:rFonts w:hAnsi="標楷體" w:hint="eastAsia"/>
          <w:color w:val="auto"/>
          <w:sz w:val="24"/>
          <w:szCs w:val="24"/>
        </w:rPr>
        <w:t>。</w:t>
      </w:r>
    </w:p>
    <w:p w:rsidR="00AB64AA" w:rsidRPr="006C4258" w:rsidRDefault="00AB64AA" w:rsidP="006C4258">
      <w:pPr>
        <w:ind w:firstLineChars="350" w:firstLine="945"/>
        <w:rPr>
          <w:rFonts w:hAnsi="標楷體"/>
          <w:color w:val="auto"/>
          <w:sz w:val="24"/>
          <w:szCs w:val="24"/>
        </w:rPr>
      </w:pPr>
      <w:r w:rsidRPr="006C4258">
        <w:rPr>
          <w:rFonts w:hAnsi="標楷體"/>
          <w:color w:val="auto"/>
          <w:sz w:val="24"/>
          <w:szCs w:val="24"/>
        </w:rPr>
        <w:t>五</w:t>
      </w:r>
      <w:r w:rsidRPr="006C4258">
        <w:rPr>
          <w:rFonts w:hAnsi="標楷體" w:hint="eastAsia"/>
          <w:color w:val="auto"/>
          <w:sz w:val="24"/>
          <w:szCs w:val="24"/>
        </w:rPr>
        <w:t>、</w:t>
      </w:r>
      <w:r w:rsidRPr="006C4258">
        <w:rPr>
          <w:rFonts w:hAnsi="標楷體"/>
          <w:color w:val="auto"/>
          <w:sz w:val="24"/>
          <w:szCs w:val="24"/>
        </w:rPr>
        <w:t>家庭遭逢變故或確有經濟</w:t>
      </w:r>
      <w:bookmarkStart w:id="0" w:name="_GoBack"/>
      <w:bookmarkEnd w:id="0"/>
      <w:r w:rsidRPr="006C4258">
        <w:rPr>
          <w:rFonts w:hAnsi="標楷體"/>
          <w:color w:val="auto"/>
          <w:sz w:val="24"/>
          <w:szCs w:val="24"/>
        </w:rPr>
        <w:t>需求者</w:t>
      </w:r>
      <w:r w:rsidRPr="006C4258">
        <w:rPr>
          <w:rFonts w:hAnsi="標楷體" w:hint="eastAsia"/>
          <w:color w:val="auto"/>
          <w:sz w:val="24"/>
          <w:szCs w:val="24"/>
        </w:rPr>
        <w:t>。</w:t>
      </w:r>
    </w:p>
    <w:p w:rsidR="006948A8" w:rsidRPr="006C4258" w:rsidRDefault="00AB64AA" w:rsidP="006C4258">
      <w:pPr>
        <w:ind w:firstLineChars="350" w:firstLine="945"/>
        <w:rPr>
          <w:rFonts w:hAnsi="標楷體"/>
          <w:spacing w:val="0"/>
          <w:sz w:val="24"/>
          <w:szCs w:val="24"/>
        </w:rPr>
      </w:pPr>
      <w:r w:rsidRPr="006C4258">
        <w:rPr>
          <w:rFonts w:hAnsi="標楷體"/>
          <w:color w:val="auto"/>
          <w:sz w:val="24"/>
          <w:szCs w:val="24"/>
        </w:rPr>
        <w:t>六</w:t>
      </w:r>
      <w:r w:rsidRPr="006C4258">
        <w:rPr>
          <w:rFonts w:hAnsi="標楷體" w:hint="eastAsia"/>
          <w:color w:val="auto"/>
          <w:sz w:val="24"/>
          <w:szCs w:val="24"/>
        </w:rPr>
        <w:t>、</w:t>
      </w:r>
      <w:r w:rsidRPr="006C4258">
        <w:rPr>
          <w:rFonts w:hAnsi="標楷體"/>
          <w:color w:val="auto"/>
          <w:sz w:val="24"/>
          <w:szCs w:val="24"/>
        </w:rPr>
        <w:t>前學期生活服務學習表現優良</w:t>
      </w:r>
      <w:r w:rsidRPr="006C4258">
        <w:rPr>
          <w:rFonts w:hAnsi="標楷體" w:hint="eastAsia"/>
          <w:color w:val="auto"/>
          <w:sz w:val="24"/>
          <w:szCs w:val="24"/>
        </w:rPr>
        <w:t>，</w:t>
      </w:r>
      <w:r w:rsidRPr="006C4258">
        <w:rPr>
          <w:rFonts w:hAnsi="標楷體"/>
          <w:color w:val="auto"/>
          <w:sz w:val="24"/>
          <w:szCs w:val="24"/>
        </w:rPr>
        <w:t>經服務單位推薦者</w:t>
      </w:r>
      <w:r w:rsidR="006948A8" w:rsidRPr="006C4258">
        <w:rPr>
          <w:rFonts w:hAnsi="標楷體" w:hint="eastAsia"/>
          <w:color w:val="auto"/>
          <w:sz w:val="24"/>
          <w:szCs w:val="24"/>
        </w:rPr>
        <w:t>。</w:t>
      </w:r>
      <w:r w:rsidR="00B73E3B" w:rsidRPr="006C4258">
        <w:rPr>
          <w:rFonts w:hAnsi="標楷體" w:hint="eastAsia"/>
          <w:spacing w:val="0"/>
          <w:sz w:val="24"/>
          <w:szCs w:val="24"/>
        </w:rPr>
        <w:t xml:space="preserve">  </w:t>
      </w:r>
    </w:p>
    <w:p w:rsidR="00B73E3B" w:rsidRPr="006C4258" w:rsidRDefault="006948A8" w:rsidP="006C4258">
      <w:pPr>
        <w:ind w:firstLineChars="350" w:firstLine="840"/>
        <w:rPr>
          <w:rFonts w:hAnsi="標楷體"/>
          <w:spacing w:val="0"/>
          <w:sz w:val="24"/>
          <w:szCs w:val="24"/>
        </w:rPr>
      </w:pPr>
      <w:r w:rsidRPr="006C4258">
        <w:rPr>
          <w:rFonts w:hAnsi="標楷體" w:hint="eastAsia"/>
          <w:spacing w:val="0"/>
          <w:sz w:val="24"/>
          <w:szCs w:val="24"/>
        </w:rPr>
        <w:t xml:space="preserve"> </w:t>
      </w:r>
      <w:r w:rsidR="006E06B9" w:rsidRPr="006C4258">
        <w:rPr>
          <w:rFonts w:hAnsi="標楷體"/>
          <w:spacing w:val="0"/>
          <w:sz w:val="24"/>
          <w:szCs w:val="24"/>
        </w:rPr>
        <w:t>前項申請資格不適用大陸地區來校就讀之學生</w:t>
      </w:r>
      <w:r w:rsidR="006E06B9" w:rsidRPr="006C4258">
        <w:rPr>
          <w:rFonts w:hAnsi="標楷體" w:hint="eastAsia"/>
          <w:spacing w:val="0"/>
          <w:sz w:val="24"/>
          <w:szCs w:val="24"/>
        </w:rPr>
        <w:t>。</w:t>
      </w:r>
    </w:p>
    <w:p w:rsidR="006948A8" w:rsidRPr="006C4258" w:rsidRDefault="006948A8" w:rsidP="006C4258">
      <w:pPr>
        <w:rPr>
          <w:rFonts w:hAnsi="標楷體"/>
          <w:color w:val="auto"/>
          <w:sz w:val="24"/>
          <w:szCs w:val="24"/>
        </w:rPr>
      </w:pPr>
      <w:r w:rsidRPr="006C4258">
        <w:rPr>
          <w:rFonts w:hAnsi="標楷體" w:hint="eastAsia"/>
          <w:color w:val="auto"/>
          <w:sz w:val="24"/>
          <w:szCs w:val="24"/>
        </w:rPr>
        <w:t>第五條 申請時應檢附之文件：</w:t>
      </w:r>
    </w:p>
    <w:p w:rsidR="006948A8" w:rsidRPr="006C4258" w:rsidRDefault="006948A8" w:rsidP="006C4258">
      <w:pPr>
        <w:pStyle w:val="a7"/>
        <w:numPr>
          <w:ilvl w:val="0"/>
          <w:numId w:val="17"/>
        </w:numPr>
        <w:ind w:leftChars="0"/>
        <w:rPr>
          <w:rFonts w:hAnsi="標楷體"/>
          <w:b/>
          <w:color w:val="auto"/>
          <w:sz w:val="24"/>
          <w:szCs w:val="24"/>
        </w:rPr>
      </w:pPr>
      <w:r w:rsidRPr="006C4258">
        <w:rPr>
          <w:rFonts w:hAnsi="標楷體" w:hint="eastAsia"/>
          <w:b/>
          <w:color w:val="auto"/>
          <w:sz w:val="24"/>
          <w:szCs w:val="24"/>
        </w:rPr>
        <w:t>申請表。</w:t>
      </w:r>
    </w:p>
    <w:p w:rsidR="006E06B9" w:rsidRPr="006C4258" w:rsidRDefault="006E06B9" w:rsidP="006C4258">
      <w:pPr>
        <w:pStyle w:val="a7"/>
        <w:numPr>
          <w:ilvl w:val="0"/>
          <w:numId w:val="17"/>
        </w:numPr>
        <w:ind w:leftChars="0"/>
        <w:rPr>
          <w:rFonts w:hAnsi="標楷體"/>
          <w:b/>
          <w:color w:val="auto"/>
          <w:sz w:val="24"/>
          <w:szCs w:val="24"/>
        </w:rPr>
      </w:pPr>
      <w:r w:rsidRPr="006C4258">
        <w:rPr>
          <w:rFonts w:hAnsi="標楷體"/>
          <w:b/>
          <w:color w:val="auto"/>
          <w:sz w:val="24"/>
          <w:szCs w:val="24"/>
        </w:rPr>
        <w:t>相關證明文件</w:t>
      </w:r>
      <w:r w:rsidRPr="006C4258">
        <w:rPr>
          <w:rFonts w:hAnsi="標楷體" w:hint="eastAsia"/>
          <w:b/>
          <w:color w:val="auto"/>
          <w:sz w:val="24"/>
          <w:szCs w:val="24"/>
        </w:rPr>
        <w:t>，</w:t>
      </w:r>
      <w:r w:rsidRPr="006C4258">
        <w:rPr>
          <w:rFonts w:hAnsi="標楷體"/>
          <w:b/>
          <w:color w:val="auto"/>
          <w:sz w:val="24"/>
          <w:szCs w:val="24"/>
        </w:rPr>
        <w:t>如低收入戶證明</w:t>
      </w:r>
      <w:r w:rsidRPr="006C4258">
        <w:rPr>
          <w:rFonts w:hAnsi="標楷體" w:hint="eastAsia"/>
          <w:b/>
          <w:color w:val="auto"/>
          <w:sz w:val="24"/>
          <w:szCs w:val="24"/>
        </w:rPr>
        <w:t>、</w:t>
      </w:r>
      <w:r w:rsidRPr="006C4258">
        <w:rPr>
          <w:rFonts w:hAnsi="標楷體"/>
          <w:b/>
          <w:color w:val="auto"/>
          <w:sz w:val="24"/>
          <w:szCs w:val="24"/>
        </w:rPr>
        <w:t>中低收入戶證明</w:t>
      </w:r>
      <w:r w:rsidRPr="006C4258">
        <w:rPr>
          <w:rFonts w:hAnsi="標楷體" w:hint="eastAsia"/>
          <w:b/>
          <w:color w:val="auto"/>
          <w:sz w:val="24"/>
          <w:szCs w:val="24"/>
        </w:rPr>
        <w:t>、</w:t>
      </w:r>
      <w:r w:rsidRPr="006C4258">
        <w:rPr>
          <w:rFonts w:hAnsi="標楷體"/>
          <w:b/>
          <w:color w:val="auto"/>
          <w:sz w:val="24"/>
          <w:szCs w:val="24"/>
        </w:rPr>
        <w:t>特殊境遇家庭證明</w:t>
      </w:r>
      <w:r w:rsidRPr="006C4258">
        <w:rPr>
          <w:rFonts w:hAnsi="標楷體" w:hint="eastAsia"/>
          <w:b/>
          <w:color w:val="auto"/>
          <w:sz w:val="24"/>
          <w:szCs w:val="24"/>
        </w:rPr>
        <w:t>、</w:t>
      </w:r>
      <w:r w:rsidRPr="006C4258">
        <w:rPr>
          <w:rFonts w:hAnsi="標楷體"/>
          <w:b/>
          <w:color w:val="auto"/>
          <w:sz w:val="24"/>
          <w:szCs w:val="24"/>
        </w:rPr>
        <w:t>國稅局開立之年所得資料清單</w:t>
      </w:r>
      <w:r w:rsidRPr="006C4258">
        <w:rPr>
          <w:rFonts w:hAnsi="標楷體" w:hint="eastAsia"/>
          <w:b/>
          <w:color w:val="auto"/>
          <w:sz w:val="24"/>
          <w:szCs w:val="24"/>
        </w:rPr>
        <w:t>〔</w:t>
      </w:r>
      <w:r w:rsidRPr="006C4258">
        <w:rPr>
          <w:rFonts w:hAnsi="標楷體"/>
          <w:b/>
          <w:color w:val="auto"/>
          <w:sz w:val="24"/>
          <w:szCs w:val="24"/>
        </w:rPr>
        <w:t>含學生</w:t>
      </w:r>
      <w:r w:rsidRPr="006C4258">
        <w:rPr>
          <w:rFonts w:hAnsi="標楷體" w:hint="eastAsia"/>
          <w:b/>
          <w:color w:val="auto"/>
          <w:sz w:val="24"/>
          <w:szCs w:val="24"/>
        </w:rPr>
        <w:t>、</w:t>
      </w:r>
      <w:r w:rsidRPr="006C4258">
        <w:rPr>
          <w:rFonts w:hAnsi="標楷體"/>
          <w:b/>
          <w:color w:val="auto"/>
          <w:sz w:val="24"/>
          <w:szCs w:val="24"/>
        </w:rPr>
        <w:t>配偶及父母（或監護人）</w:t>
      </w:r>
      <w:r w:rsidRPr="006C4258">
        <w:rPr>
          <w:rFonts w:hAnsi="標楷體" w:hint="eastAsia"/>
          <w:b/>
          <w:color w:val="auto"/>
          <w:sz w:val="24"/>
          <w:szCs w:val="24"/>
        </w:rPr>
        <w:t>〕、</w:t>
      </w:r>
      <w:r w:rsidRPr="006C4258">
        <w:rPr>
          <w:rFonts w:hAnsi="標楷體"/>
          <w:b/>
          <w:color w:val="auto"/>
          <w:sz w:val="24"/>
          <w:szCs w:val="24"/>
        </w:rPr>
        <w:t>導師或生活服務學習單位晤談推薦紀錄</w:t>
      </w:r>
      <w:r w:rsidRPr="006C4258">
        <w:rPr>
          <w:rFonts w:hAnsi="標楷體" w:hint="eastAsia"/>
          <w:b/>
          <w:color w:val="auto"/>
          <w:sz w:val="24"/>
          <w:szCs w:val="24"/>
        </w:rPr>
        <w:t>。</w:t>
      </w:r>
    </w:p>
    <w:p w:rsidR="00B73E3B" w:rsidRPr="006C4258" w:rsidRDefault="006948A8" w:rsidP="006C4258">
      <w:pPr>
        <w:rPr>
          <w:rFonts w:hAnsi="標楷體"/>
          <w:spacing w:val="0"/>
          <w:sz w:val="24"/>
          <w:szCs w:val="24"/>
        </w:rPr>
      </w:pPr>
      <w:r w:rsidRPr="006C4258">
        <w:rPr>
          <w:rFonts w:hAnsi="標楷體" w:hint="eastAsia"/>
          <w:spacing w:val="0"/>
          <w:sz w:val="24"/>
          <w:szCs w:val="24"/>
        </w:rPr>
        <w:t xml:space="preserve">第六條  </w:t>
      </w:r>
      <w:r w:rsidR="00B73E3B" w:rsidRPr="006C4258">
        <w:rPr>
          <w:rFonts w:hAnsi="標楷體" w:hint="eastAsia"/>
          <w:spacing w:val="0"/>
          <w:sz w:val="24"/>
          <w:szCs w:val="24"/>
        </w:rPr>
        <w:t>申請時間：</w:t>
      </w:r>
      <w:r w:rsidRPr="006C4258">
        <w:rPr>
          <w:rFonts w:hAnsi="標楷體" w:hint="eastAsia"/>
          <w:color w:val="auto"/>
          <w:sz w:val="24"/>
          <w:szCs w:val="24"/>
        </w:rPr>
        <w:t>每年9月及2月由學校公告辦理。</w:t>
      </w:r>
    </w:p>
    <w:p w:rsidR="00B73E3B" w:rsidRPr="006C4258" w:rsidRDefault="006948A8" w:rsidP="006C4258">
      <w:pPr>
        <w:ind w:left="1027" w:hangingChars="428" w:hanging="1027"/>
        <w:rPr>
          <w:rFonts w:hAnsi="標楷體"/>
          <w:color w:val="auto"/>
          <w:spacing w:val="0"/>
          <w:sz w:val="24"/>
          <w:szCs w:val="24"/>
        </w:rPr>
      </w:pPr>
      <w:r w:rsidRPr="006C4258">
        <w:rPr>
          <w:rFonts w:hAnsi="標楷體" w:hint="eastAsia"/>
          <w:spacing w:val="0"/>
          <w:sz w:val="24"/>
          <w:szCs w:val="24"/>
        </w:rPr>
        <w:t>第七</w:t>
      </w:r>
      <w:r w:rsidR="00B73E3B" w:rsidRPr="006C4258">
        <w:rPr>
          <w:rFonts w:hAnsi="標楷體" w:hint="eastAsia"/>
          <w:spacing w:val="0"/>
          <w:sz w:val="24"/>
          <w:szCs w:val="24"/>
        </w:rPr>
        <w:t xml:space="preserve">條  </w:t>
      </w:r>
      <w:r w:rsidRPr="006C4258">
        <w:rPr>
          <w:rFonts w:hAnsi="標楷體" w:hint="eastAsia"/>
          <w:color w:val="auto"/>
          <w:sz w:val="24"/>
          <w:szCs w:val="24"/>
        </w:rPr>
        <w:t>各接受本助學金學生之服務實習單位應於開學一週內提報生活服務學習計畫書（含管理、督導及考核），並實際依照計畫輔導生活助學生參與生活服務實習，定期考核，且應避免其參與危險活動，亦不得妨礙其學業與身心發展。</w:t>
      </w:r>
    </w:p>
    <w:p w:rsidR="006948A8" w:rsidRPr="006C4258" w:rsidRDefault="006948A8" w:rsidP="006C4258">
      <w:pPr>
        <w:ind w:left="1156" w:hangingChars="428" w:hanging="1156"/>
        <w:rPr>
          <w:rFonts w:hAnsi="標楷體"/>
          <w:color w:val="auto"/>
          <w:sz w:val="24"/>
          <w:szCs w:val="24"/>
        </w:rPr>
      </w:pPr>
      <w:r w:rsidRPr="006C4258">
        <w:rPr>
          <w:rFonts w:hAnsi="標楷體" w:hint="eastAsia"/>
          <w:color w:val="auto"/>
          <w:sz w:val="24"/>
          <w:szCs w:val="24"/>
        </w:rPr>
        <w:t>第八條 領取本助學金之學生於參與生活服務實習期間，有下列情事之一者，取消其資</w:t>
      </w:r>
    </w:p>
    <w:p w:rsidR="006948A8" w:rsidRPr="006C4258" w:rsidRDefault="006948A8" w:rsidP="006C4258">
      <w:pPr>
        <w:ind w:leftChars="300" w:left="1276" w:hangingChars="128" w:hanging="346"/>
        <w:rPr>
          <w:rFonts w:hAnsi="標楷體"/>
          <w:color w:val="auto"/>
          <w:sz w:val="24"/>
          <w:szCs w:val="24"/>
        </w:rPr>
      </w:pPr>
      <w:r w:rsidRPr="006C4258">
        <w:rPr>
          <w:rFonts w:hAnsi="標楷體" w:hint="eastAsia"/>
          <w:color w:val="auto"/>
          <w:sz w:val="24"/>
          <w:szCs w:val="24"/>
        </w:rPr>
        <w:t>格：</w:t>
      </w:r>
    </w:p>
    <w:p w:rsidR="006948A8" w:rsidRPr="006C4258" w:rsidRDefault="006948A8" w:rsidP="006C4258">
      <w:pPr>
        <w:pStyle w:val="a7"/>
        <w:numPr>
          <w:ilvl w:val="0"/>
          <w:numId w:val="16"/>
        </w:numPr>
        <w:ind w:leftChars="0"/>
        <w:rPr>
          <w:rFonts w:hAnsi="標楷體"/>
          <w:color w:val="auto"/>
          <w:sz w:val="24"/>
          <w:szCs w:val="24"/>
        </w:rPr>
      </w:pPr>
      <w:r w:rsidRPr="006C4258">
        <w:rPr>
          <w:rFonts w:hAnsi="標楷體" w:hint="eastAsia"/>
          <w:color w:val="auto"/>
          <w:sz w:val="24"/>
          <w:szCs w:val="24"/>
        </w:rPr>
        <w:t>因特殊事故或疾病不克繼續參與生活學習者。</w:t>
      </w:r>
    </w:p>
    <w:p w:rsidR="006948A8" w:rsidRPr="006C4258" w:rsidRDefault="006948A8" w:rsidP="006C4258">
      <w:pPr>
        <w:pStyle w:val="a7"/>
        <w:numPr>
          <w:ilvl w:val="0"/>
          <w:numId w:val="16"/>
        </w:numPr>
        <w:ind w:leftChars="0"/>
        <w:rPr>
          <w:rFonts w:hAnsi="標楷體"/>
          <w:color w:val="auto"/>
          <w:sz w:val="24"/>
          <w:szCs w:val="24"/>
        </w:rPr>
      </w:pPr>
      <w:r w:rsidRPr="006C4258">
        <w:rPr>
          <w:rFonts w:hAnsi="標楷體" w:hint="eastAsia"/>
          <w:color w:val="auto"/>
          <w:sz w:val="24"/>
          <w:szCs w:val="24"/>
        </w:rPr>
        <w:t>參與生活學習期間經實習單位考核未達標準或不適應者。</w:t>
      </w:r>
    </w:p>
    <w:p w:rsidR="006948A8" w:rsidRPr="006C4258" w:rsidRDefault="006948A8" w:rsidP="006C4258">
      <w:pPr>
        <w:pStyle w:val="a7"/>
        <w:numPr>
          <w:ilvl w:val="0"/>
          <w:numId w:val="16"/>
        </w:numPr>
        <w:ind w:leftChars="0"/>
        <w:rPr>
          <w:rFonts w:hAnsi="標楷體"/>
          <w:color w:val="auto"/>
          <w:sz w:val="24"/>
          <w:szCs w:val="24"/>
        </w:rPr>
      </w:pPr>
      <w:r w:rsidRPr="006C4258">
        <w:rPr>
          <w:rFonts w:hAnsi="標楷體" w:hint="eastAsia"/>
          <w:color w:val="auto"/>
          <w:sz w:val="24"/>
          <w:szCs w:val="24"/>
        </w:rPr>
        <w:t>受記過以上處分者。</w:t>
      </w:r>
    </w:p>
    <w:p w:rsidR="006948A8" w:rsidRPr="006C4258" w:rsidRDefault="006948A8" w:rsidP="006C4258">
      <w:pPr>
        <w:pStyle w:val="a7"/>
        <w:numPr>
          <w:ilvl w:val="0"/>
          <w:numId w:val="16"/>
        </w:numPr>
        <w:ind w:leftChars="0"/>
        <w:rPr>
          <w:rFonts w:hAnsi="標楷體"/>
          <w:color w:val="auto"/>
          <w:sz w:val="24"/>
          <w:szCs w:val="24"/>
        </w:rPr>
      </w:pPr>
      <w:r w:rsidRPr="006C4258">
        <w:rPr>
          <w:rFonts w:hAnsi="標楷體" w:hint="eastAsia"/>
          <w:color w:val="auto"/>
          <w:sz w:val="24"/>
          <w:szCs w:val="24"/>
        </w:rPr>
        <w:t>休學或退學者。</w:t>
      </w:r>
    </w:p>
    <w:p w:rsidR="00802A12" w:rsidRPr="006C4258" w:rsidRDefault="006948A8" w:rsidP="006C4258">
      <w:pPr>
        <w:ind w:leftChars="300" w:left="1200" w:hangingChars="100" w:hanging="270"/>
        <w:rPr>
          <w:rFonts w:hAnsi="標楷體"/>
          <w:color w:val="auto"/>
          <w:sz w:val="24"/>
          <w:szCs w:val="24"/>
        </w:rPr>
      </w:pPr>
      <w:r w:rsidRPr="006C4258">
        <w:rPr>
          <w:rFonts w:hAnsi="標楷體" w:hint="eastAsia"/>
          <w:color w:val="auto"/>
          <w:sz w:val="24"/>
          <w:szCs w:val="24"/>
        </w:rPr>
        <w:t>前項缺額由候補名額遞補之，其生活服務學習期限至原生助生之生活服務學習</w:t>
      </w:r>
    </w:p>
    <w:p w:rsidR="006948A8" w:rsidRPr="006C4258" w:rsidRDefault="006948A8" w:rsidP="006C4258">
      <w:pPr>
        <w:ind w:leftChars="300" w:left="1200" w:hangingChars="100" w:hanging="270"/>
        <w:rPr>
          <w:rFonts w:hAnsi="標楷體"/>
          <w:color w:val="auto"/>
          <w:spacing w:val="0"/>
          <w:sz w:val="24"/>
          <w:szCs w:val="24"/>
        </w:rPr>
      </w:pPr>
      <w:r w:rsidRPr="006C4258">
        <w:rPr>
          <w:rFonts w:hAnsi="標楷體" w:hint="eastAsia"/>
          <w:color w:val="auto"/>
          <w:sz w:val="24"/>
          <w:szCs w:val="24"/>
        </w:rPr>
        <w:t>期限屆滿為止。</w:t>
      </w:r>
    </w:p>
    <w:p w:rsidR="0041783F" w:rsidRDefault="00802A12" w:rsidP="006C4258">
      <w:pPr>
        <w:ind w:left="960" w:hangingChars="400" w:hanging="960"/>
        <w:rPr>
          <w:rFonts w:hAnsi="標楷體"/>
          <w:spacing w:val="0"/>
          <w:sz w:val="24"/>
          <w:szCs w:val="24"/>
        </w:rPr>
      </w:pPr>
      <w:r w:rsidRPr="006C4258">
        <w:rPr>
          <w:rFonts w:hAnsi="標楷體" w:hint="eastAsia"/>
          <w:spacing w:val="0"/>
          <w:sz w:val="24"/>
          <w:szCs w:val="24"/>
        </w:rPr>
        <w:t>第九</w:t>
      </w:r>
      <w:r w:rsidR="00B73E3B" w:rsidRPr="006C4258">
        <w:rPr>
          <w:rFonts w:hAnsi="標楷體" w:hint="eastAsia"/>
          <w:spacing w:val="0"/>
          <w:sz w:val="24"/>
          <w:szCs w:val="24"/>
        </w:rPr>
        <w:t>條  本辦法經獎助學金委員會及行政會議通過後實施。</w:t>
      </w:r>
    </w:p>
    <w:p w:rsidR="0041783F" w:rsidRDefault="0041783F" w:rsidP="0041783F">
      <w:pPr>
        <w:widowControl/>
        <w:spacing w:line="0" w:lineRule="atLeast"/>
        <w:jc w:val="center"/>
        <w:outlineLvl w:val="0"/>
        <w:rPr>
          <w:rFonts w:hAnsi="標楷體" w:hint="eastAsia"/>
          <w:spacing w:val="0"/>
          <w:sz w:val="24"/>
          <w:szCs w:val="24"/>
        </w:rPr>
      </w:pPr>
    </w:p>
    <w:p w:rsidR="0041783F" w:rsidRDefault="0041783F" w:rsidP="0041783F">
      <w:pPr>
        <w:widowControl/>
        <w:spacing w:line="0" w:lineRule="atLeast"/>
        <w:jc w:val="center"/>
        <w:outlineLvl w:val="0"/>
        <w:rPr>
          <w:rFonts w:hAnsi="標楷體" w:hint="eastAsia"/>
          <w:spacing w:val="0"/>
          <w:sz w:val="24"/>
          <w:szCs w:val="24"/>
        </w:rPr>
      </w:pPr>
    </w:p>
    <w:p w:rsidR="0041783F" w:rsidRDefault="0041783F" w:rsidP="0041783F">
      <w:pPr>
        <w:widowControl/>
        <w:spacing w:line="0" w:lineRule="atLeast"/>
        <w:jc w:val="center"/>
        <w:outlineLvl w:val="0"/>
        <w:rPr>
          <w:rFonts w:hAnsi="標楷體" w:hint="eastAsia"/>
          <w:spacing w:val="0"/>
          <w:sz w:val="24"/>
          <w:szCs w:val="24"/>
        </w:rPr>
      </w:pPr>
    </w:p>
    <w:p w:rsidR="0041783F" w:rsidRDefault="0041783F" w:rsidP="0041783F">
      <w:pPr>
        <w:widowControl/>
        <w:spacing w:line="0" w:lineRule="atLeast"/>
        <w:jc w:val="center"/>
        <w:outlineLvl w:val="0"/>
        <w:rPr>
          <w:rFonts w:hAnsi="標楷體" w:hint="eastAsia"/>
          <w:spacing w:val="0"/>
          <w:sz w:val="24"/>
          <w:szCs w:val="24"/>
        </w:rPr>
      </w:pPr>
    </w:p>
    <w:p w:rsidR="0041783F" w:rsidRPr="002D3709" w:rsidRDefault="0041783F" w:rsidP="0041783F">
      <w:pPr>
        <w:widowControl/>
        <w:spacing w:line="0" w:lineRule="atLeast"/>
        <w:jc w:val="center"/>
        <w:outlineLvl w:val="0"/>
        <w:rPr>
          <w:rFonts w:hAnsi="標楷體" w:cs="新細明體"/>
          <w:b/>
          <w:bCs/>
          <w:kern w:val="36"/>
          <w:sz w:val="40"/>
          <w:szCs w:val="40"/>
        </w:rPr>
      </w:pPr>
      <w:r w:rsidRPr="002D3709">
        <w:rPr>
          <w:rFonts w:hAnsi="標楷體" w:cs="新細明體" w:hint="eastAsia"/>
          <w:b/>
          <w:bCs/>
          <w:kern w:val="36"/>
          <w:sz w:val="40"/>
          <w:szCs w:val="40"/>
        </w:rPr>
        <w:t>東海大學生活助學金『生活服務學習』同意書</w:t>
      </w:r>
    </w:p>
    <w:p w:rsidR="0041783F" w:rsidRDefault="0041783F" w:rsidP="0041783F">
      <w:pPr>
        <w:widowControl/>
        <w:spacing w:line="0" w:lineRule="atLeast"/>
        <w:jc w:val="center"/>
        <w:outlineLvl w:val="0"/>
        <w:rPr>
          <w:rFonts w:hAnsi="標楷體" w:cs="新細明體"/>
          <w:b/>
          <w:bCs/>
          <w:kern w:val="36"/>
        </w:rPr>
      </w:pPr>
    </w:p>
    <w:p w:rsidR="0041783F" w:rsidRPr="008F4373" w:rsidRDefault="0041783F" w:rsidP="0041783F">
      <w:pPr>
        <w:spacing w:line="440" w:lineRule="exact"/>
        <w:rPr>
          <w:rFonts w:hAnsi="標楷體"/>
          <w:szCs w:val="28"/>
        </w:rPr>
      </w:pPr>
      <w:r w:rsidRPr="008F4373">
        <w:rPr>
          <w:rFonts w:hAnsi="標楷體" w:hint="eastAsia"/>
          <w:szCs w:val="28"/>
        </w:rPr>
        <w:t xml:space="preserve">    依據教育部之大專校院弱勢學生助學計畫第二項生活助學金之(四)生活服務學習第三款</w:t>
      </w:r>
      <w:r>
        <w:rPr>
          <w:rFonts w:hAnsi="標楷體" w:hint="eastAsia"/>
          <w:szCs w:val="28"/>
        </w:rPr>
        <w:t>--</w:t>
      </w:r>
      <w:r w:rsidRPr="008F4373">
        <w:rPr>
          <w:rFonts w:hAnsi="標楷體" w:hint="eastAsia"/>
          <w:szCs w:val="28"/>
        </w:rPr>
        <w:t>實施原則辦理。</w:t>
      </w:r>
    </w:p>
    <w:p w:rsidR="0041783F" w:rsidRDefault="0041783F" w:rsidP="0041783F">
      <w:pPr>
        <w:widowControl/>
        <w:spacing w:line="0" w:lineRule="atLeast"/>
        <w:jc w:val="center"/>
        <w:outlineLvl w:val="0"/>
        <w:rPr>
          <w:rFonts w:hAnsi="標楷體" w:cs="新細明體"/>
          <w:b/>
          <w:bCs/>
          <w:kern w:val="36"/>
        </w:rPr>
      </w:pPr>
    </w:p>
    <w:p w:rsidR="0041783F" w:rsidRDefault="0041783F" w:rsidP="0041783F">
      <w:pPr>
        <w:widowControl/>
        <w:spacing w:line="0" w:lineRule="atLeast"/>
        <w:jc w:val="center"/>
        <w:outlineLvl w:val="0"/>
        <w:rPr>
          <w:rFonts w:hAnsi="標楷體" w:cs="新細明體"/>
          <w:b/>
          <w:bCs/>
          <w:kern w:val="36"/>
        </w:rPr>
      </w:pPr>
    </w:p>
    <w:p w:rsidR="0041783F" w:rsidRDefault="0041783F" w:rsidP="0041783F">
      <w:pPr>
        <w:widowControl/>
        <w:spacing w:line="0" w:lineRule="atLeast"/>
        <w:jc w:val="center"/>
        <w:outlineLvl w:val="0"/>
        <w:rPr>
          <w:rFonts w:hAnsi="標楷體" w:cs="新細明體"/>
          <w:b/>
          <w:bCs/>
          <w:kern w:val="36"/>
        </w:rPr>
      </w:pPr>
    </w:p>
    <w:p w:rsidR="0041783F" w:rsidRPr="008F4373" w:rsidRDefault="0041783F" w:rsidP="0041783F">
      <w:pPr>
        <w:widowControl/>
        <w:spacing w:line="0" w:lineRule="atLeast"/>
        <w:jc w:val="center"/>
        <w:outlineLvl w:val="0"/>
        <w:rPr>
          <w:rFonts w:hAnsi="標楷體" w:cs="新細明體"/>
          <w:b/>
          <w:bCs/>
          <w:kern w:val="36"/>
        </w:rPr>
      </w:pPr>
    </w:p>
    <w:p w:rsidR="0041783F" w:rsidRPr="008F4373" w:rsidRDefault="0041783F" w:rsidP="0041783F">
      <w:pPr>
        <w:widowControl/>
        <w:spacing w:line="0" w:lineRule="atLeast"/>
        <w:outlineLvl w:val="2"/>
        <w:rPr>
          <w:rFonts w:hAnsi="標楷體" w:cs="新細明體"/>
          <w:b/>
          <w:bCs/>
          <w:kern w:val="0"/>
          <w:szCs w:val="28"/>
        </w:rPr>
      </w:pPr>
      <w:r w:rsidRPr="008F4373">
        <w:rPr>
          <w:rFonts w:hAnsi="標楷體" w:cs="新細明體" w:hint="eastAsia"/>
          <w:b/>
          <w:bCs/>
          <w:kern w:val="0"/>
          <w:szCs w:val="28"/>
        </w:rPr>
        <w:t>壹、「服務學習」活動具結</w:t>
      </w:r>
    </w:p>
    <w:p w:rsidR="0041783F" w:rsidRPr="004E6C38" w:rsidRDefault="0041783F" w:rsidP="0041783F">
      <w:pPr>
        <w:widowControl/>
        <w:spacing w:line="0" w:lineRule="atLeast"/>
        <w:outlineLvl w:val="2"/>
        <w:rPr>
          <w:rFonts w:hAnsi="標楷體" w:cs="新細明體"/>
          <w:b/>
          <w:bCs/>
          <w:kern w:val="0"/>
        </w:rPr>
      </w:pPr>
    </w:p>
    <w:p w:rsidR="0041783F" w:rsidRDefault="0041783F" w:rsidP="0041783F">
      <w:pPr>
        <w:widowControl/>
        <w:spacing w:line="440" w:lineRule="exact"/>
        <w:ind w:left="249"/>
        <w:rPr>
          <w:rFonts w:hAnsi="標楷體" w:cs="新細明體"/>
          <w:kern w:val="0"/>
          <w:szCs w:val="28"/>
        </w:rPr>
      </w:pPr>
      <w:r w:rsidRPr="004E6C38">
        <w:rPr>
          <w:rFonts w:hAnsi="標楷體" w:cs="新細明體" w:hint="eastAsia"/>
          <w:kern w:val="0"/>
        </w:rPr>
        <w:t xml:space="preserve">　　</w:t>
      </w:r>
      <w:r w:rsidRPr="008F4373">
        <w:rPr>
          <w:rFonts w:hAnsi="標楷體" w:cs="新細明體" w:hint="eastAsia"/>
          <w:kern w:val="0"/>
          <w:szCs w:val="28"/>
        </w:rPr>
        <w:t>本人</w:t>
      </w:r>
      <w:r w:rsidRPr="008F4373">
        <w:rPr>
          <w:rFonts w:hAnsi="標楷體" w:cs="新細明體" w:hint="eastAsia"/>
          <w:b/>
          <w:bCs/>
          <w:kern w:val="0"/>
          <w:szCs w:val="28"/>
          <w:u w:val="single"/>
        </w:rPr>
        <w:t xml:space="preserve">          </w:t>
      </w:r>
      <w:r w:rsidRPr="008F4373">
        <w:rPr>
          <w:rFonts w:hAnsi="標楷體" w:cs="新細明體" w:hint="eastAsia"/>
          <w:kern w:val="0"/>
          <w:szCs w:val="28"/>
        </w:rPr>
        <w:t>就讀</w:t>
      </w:r>
      <w:r w:rsidRPr="008F4373">
        <w:rPr>
          <w:rFonts w:hAnsi="標楷體" w:cs="新細明體" w:hint="eastAsia"/>
          <w:b/>
          <w:bCs/>
          <w:kern w:val="0"/>
          <w:szCs w:val="28"/>
          <w:u w:val="single"/>
        </w:rPr>
        <w:t xml:space="preserve">            學系(所)       </w:t>
      </w:r>
      <w:r w:rsidRPr="008F4373">
        <w:rPr>
          <w:rFonts w:hAnsi="標楷體" w:cs="新細明體" w:hint="eastAsia"/>
          <w:kern w:val="0"/>
          <w:szCs w:val="28"/>
        </w:rPr>
        <w:t>年級，申請『東海大學生活助學金』，</w:t>
      </w:r>
      <w:r>
        <w:rPr>
          <w:rFonts w:hAnsi="標楷體" w:cs="新細明體" w:hint="eastAsia"/>
          <w:kern w:val="0"/>
          <w:szCs w:val="28"/>
        </w:rPr>
        <w:t>同意基於服務精神，避免不勞而獲的反向教育，</w:t>
      </w:r>
      <w:r w:rsidRPr="008F4373">
        <w:rPr>
          <w:rFonts w:hAnsi="標楷體" w:cs="新細明體" w:hint="eastAsia"/>
          <w:kern w:val="0"/>
          <w:szCs w:val="28"/>
        </w:rPr>
        <w:t>若獲審查通過，即刻無異議的接受由學校安排之生活服務學習（依規定辦理），主動至生活服務學習單位報到，</w:t>
      </w:r>
      <w:r>
        <w:rPr>
          <w:rFonts w:hAnsi="標楷體" w:cs="新細明體" w:hint="eastAsia"/>
          <w:kern w:val="0"/>
          <w:szCs w:val="28"/>
        </w:rPr>
        <w:t>以積極態度</w:t>
      </w:r>
      <w:r w:rsidRPr="008F4373">
        <w:rPr>
          <w:rFonts w:hAnsi="標楷體" w:cs="新細明體" w:hint="eastAsia"/>
          <w:kern w:val="0"/>
          <w:szCs w:val="28"/>
        </w:rPr>
        <w:t>配合單位的</w:t>
      </w:r>
      <w:r>
        <w:rPr>
          <w:rFonts w:hAnsi="標楷體" w:cs="新細明體" w:hint="eastAsia"/>
          <w:kern w:val="0"/>
          <w:szCs w:val="28"/>
        </w:rPr>
        <w:t>生活</w:t>
      </w:r>
      <w:r w:rsidRPr="008F4373">
        <w:rPr>
          <w:rFonts w:hAnsi="標楷體" w:cs="新細明體" w:hint="eastAsia"/>
          <w:kern w:val="0"/>
          <w:szCs w:val="28"/>
        </w:rPr>
        <w:t>服務學習時段</w:t>
      </w:r>
      <w:r>
        <w:rPr>
          <w:rFonts w:hAnsi="標楷體" w:cs="新細明體" w:hint="eastAsia"/>
          <w:kern w:val="0"/>
          <w:szCs w:val="28"/>
        </w:rPr>
        <w:t>，做好[服務]與[學習]的時間管理</w:t>
      </w:r>
      <w:r w:rsidRPr="008F4373">
        <w:rPr>
          <w:rFonts w:hAnsi="標楷體" w:cs="新細明體" w:hint="eastAsia"/>
          <w:kern w:val="0"/>
          <w:szCs w:val="28"/>
        </w:rPr>
        <w:t>。</w:t>
      </w:r>
    </w:p>
    <w:p w:rsidR="0041783F" w:rsidRPr="006149DF" w:rsidRDefault="0041783F" w:rsidP="0041783F">
      <w:pPr>
        <w:widowControl/>
        <w:spacing w:line="0" w:lineRule="atLeast"/>
        <w:ind w:left="250"/>
        <w:rPr>
          <w:rFonts w:hAnsi="標楷體" w:cs="新細明體"/>
          <w:kern w:val="0"/>
          <w:szCs w:val="28"/>
        </w:rPr>
      </w:pPr>
    </w:p>
    <w:p w:rsidR="0041783F" w:rsidRDefault="0041783F" w:rsidP="0041783F">
      <w:pPr>
        <w:widowControl/>
        <w:spacing w:line="0" w:lineRule="atLeast"/>
        <w:ind w:left="250"/>
        <w:rPr>
          <w:rFonts w:hAnsi="標楷體" w:cs="新細明體"/>
          <w:kern w:val="0"/>
          <w:szCs w:val="28"/>
        </w:rPr>
      </w:pPr>
    </w:p>
    <w:p w:rsidR="0041783F" w:rsidRDefault="0041783F" w:rsidP="0041783F">
      <w:pPr>
        <w:widowControl/>
        <w:spacing w:line="0" w:lineRule="atLeast"/>
        <w:ind w:left="250"/>
        <w:rPr>
          <w:rFonts w:hAnsi="標楷體" w:cs="新細明體"/>
          <w:kern w:val="0"/>
          <w:szCs w:val="28"/>
        </w:rPr>
      </w:pPr>
    </w:p>
    <w:p w:rsidR="0041783F" w:rsidRDefault="0041783F" w:rsidP="0041783F">
      <w:pPr>
        <w:widowControl/>
        <w:spacing w:line="0" w:lineRule="atLeast"/>
        <w:ind w:left="250"/>
        <w:rPr>
          <w:rFonts w:hAnsi="標楷體" w:cs="新細明體"/>
          <w:kern w:val="0"/>
          <w:szCs w:val="28"/>
        </w:rPr>
      </w:pPr>
    </w:p>
    <w:p w:rsidR="0041783F" w:rsidRPr="008F4373" w:rsidRDefault="0041783F" w:rsidP="0041783F">
      <w:pPr>
        <w:widowControl/>
        <w:spacing w:line="0" w:lineRule="atLeast"/>
        <w:ind w:left="250"/>
        <w:rPr>
          <w:rFonts w:hAnsi="標楷體" w:cs="新細明體"/>
          <w:kern w:val="0"/>
          <w:szCs w:val="28"/>
        </w:rPr>
      </w:pPr>
    </w:p>
    <w:p w:rsidR="0041783F" w:rsidRDefault="0041783F" w:rsidP="0041783F">
      <w:pPr>
        <w:widowControl/>
        <w:wordWrap w:val="0"/>
        <w:spacing w:line="0" w:lineRule="atLeast"/>
        <w:jc w:val="right"/>
        <w:rPr>
          <w:rFonts w:hAnsi="標楷體" w:cs="新細明體"/>
          <w:kern w:val="0"/>
          <w:szCs w:val="28"/>
        </w:rPr>
      </w:pPr>
      <w:r w:rsidRPr="008F4373">
        <w:rPr>
          <w:rFonts w:hAnsi="標楷體" w:cs="新細明體" w:hint="eastAsia"/>
          <w:kern w:val="0"/>
          <w:szCs w:val="28"/>
        </w:rPr>
        <w:t>立書人簽章：</w:t>
      </w:r>
      <w:r w:rsidRPr="008F4373">
        <w:rPr>
          <w:rFonts w:hAnsi="標楷體" w:cs="新細明體" w:hint="eastAsia"/>
          <w:kern w:val="0"/>
          <w:szCs w:val="28"/>
          <w:u w:val="single"/>
        </w:rPr>
        <w:t xml:space="preserve">   </w:t>
      </w:r>
      <w:r>
        <w:rPr>
          <w:rFonts w:hAnsi="標楷體" w:cs="新細明體" w:hint="eastAsia"/>
          <w:kern w:val="0"/>
          <w:szCs w:val="28"/>
          <w:u w:val="single"/>
        </w:rPr>
        <w:t xml:space="preserve">  </w:t>
      </w:r>
      <w:r w:rsidRPr="008F4373">
        <w:rPr>
          <w:rFonts w:hAnsi="標楷體" w:cs="新細明體" w:hint="eastAsia"/>
          <w:kern w:val="0"/>
          <w:szCs w:val="28"/>
          <w:u w:val="single"/>
        </w:rPr>
        <w:t xml:space="preserve">               </w:t>
      </w:r>
      <w:r w:rsidRPr="008F4373">
        <w:rPr>
          <w:rFonts w:hAnsi="標楷體" w:cs="新細明體" w:hint="eastAsia"/>
          <w:kern w:val="0"/>
          <w:szCs w:val="28"/>
        </w:rPr>
        <w:t xml:space="preserve"> </w:t>
      </w:r>
    </w:p>
    <w:p w:rsidR="0041783F" w:rsidRPr="008F4373" w:rsidRDefault="0041783F" w:rsidP="0041783F">
      <w:pPr>
        <w:widowControl/>
        <w:spacing w:line="0" w:lineRule="atLeast"/>
        <w:jc w:val="right"/>
        <w:rPr>
          <w:rFonts w:hAnsi="標楷體" w:cs="新細明體"/>
          <w:kern w:val="0"/>
          <w:szCs w:val="28"/>
        </w:rPr>
      </w:pPr>
    </w:p>
    <w:p w:rsidR="0041783F" w:rsidRPr="008F4373" w:rsidRDefault="0041783F" w:rsidP="0041783F">
      <w:pPr>
        <w:widowControl/>
        <w:spacing w:line="0" w:lineRule="atLeast"/>
        <w:jc w:val="right"/>
        <w:rPr>
          <w:rFonts w:hAnsi="標楷體" w:cs="新細明體"/>
          <w:kern w:val="0"/>
          <w:szCs w:val="28"/>
        </w:rPr>
      </w:pPr>
      <w:r w:rsidRPr="008F4373">
        <w:rPr>
          <w:rFonts w:hAnsi="標楷體" w:cs="新細明體" w:hint="eastAsia"/>
          <w:kern w:val="0"/>
          <w:szCs w:val="28"/>
        </w:rPr>
        <w:t>立書日期：</w:t>
      </w:r>
      <w:r w:rsidRPr="008F4373">
        <w:rPr>
          <w:rFonts w:hAnsi="標楷體" w:cs="新細明體" w:hint="eastAsia"/>
          <w:kern w:val="0"/>
          <w:szCs w:val="28"/>
          <w:u w:val="single"/>
        </w:rPr>
        <w:t xml:space="preserve"> </w:t>
      </w:r>
      <w:r>
        <w:rPr>
          <w:rFonts w:hAnsi="標楷體" w:cs="新細明體" w:hint="eastAsia"/>
          <w:kern w:val="0"/>
          <w:szCs w:val="28"/>
          <w:highlight w:val="lightGray"/>
          <w:u w:val="single"/>
        </w:rPr>
        <w:t xml:space="preserve">     </w:t>
      </w:r>
      <w:r w:rsidRPr="008F4373">
        <w:rPr>
          <w:rFonts w:hAnsi="標楷體" w:cs="新細明體" w:hint="eastAsia"/>
          <w:kern w:val="0"/>
          <w:szCs w:val="28"/>
          <w:u w:val="single"/>
        </w:rPr>
        <w:t xml:space="preserve"> </w:t>
      </w:r>
      <w:r w:rsidRPr="008F4373">
        <w:rPr>
          <w:rFonts w:hAnsi="標楷體" w:cs="新細明體" w:hint="eastAsia"/>
          <w:kern w:val="0"/>
          <w:szCs w:val="28"/>
        </w:rPr>
        <w:t>年</w:t>
      </w:r>
      <w:r w:rsidRPr="008F4373">
        <w:rPr>
          <w:rFonts w:hAnsi="標楷體" w:cs="新細明體" w:hint="eastAsia"/>
          <w:kern w:val="0"/>
          <w:szCs w:val="28"/>
          <w:u w:val="single"/>
        </w:rPr>
        <w:t xml:space="preserve"> </w:t>
      </w:r>
      <w:r w:rsidRPr="008F4373">
        <w:rPr>
          <w:rFonts w:hAnsi="標楷體" w:cs="新細明體" w:hint="eastAsia"/>
          <w:kern w:val="0"/>
          <w:szCs w:val="28"/>
          <w:u w:val="single"/>
          <w:shd w:val="pct15" w:color="auto" w:fill="FFFFFF"/>
        </w:rPr>
        <w:t xml:space="preserve">  </w:t>
      </w:r>
      <w:r>
        <w:rPr>
          <w:rFonts w:hAnsi="標楷體" w:cs="新細明體" w:hint="eastAsia"/>
          <w:kern w:val="0"/>
          <w:szCs w:val="28"/>
          <w:u w:val="single"/>
          <w:shd w:val="pct15" w:color="auto" w:fill="FFFFFF"/>
        </w:rPr>
        <w:t xml:space="preserve"> </w:t>
      </w:r>
      <w:r w:rsidRPr="008F4373">
        <w:rPr>
          <w:rFonts w:hAnsi="標楷體" w:cs="新細明體" w:hint="eastAsia"/>
          <w:kern w:val="0"/>
          <w:szCs w:val="28"/>
          <w:u w:val="single"/>
          <w:shd w:val="pct15" w:color="auto" w:fill="FFFFFF"/>
        </w:rPr>
        <w:t xml:space="preserve"> </w:t>
      </w:r>
      <w:r>
        <w:rPr>
          <w:rFonts w:hAnsi="標楷體" w:cs="新細明體" w:hint="eastAsia"/>
          <w:kern w:val="0"/>
          <w:szCs w:val="28"/>
          <w:u w:val="single"/>
          <w:shd w:val="pct15" w:color="auto" w:fill="FFFFFF"/>
        </w:rPr>
        <w:t xml:space="preserve"> </w:t>
      </w:r>
      <w:r w:rsidRPr="008F4373">
        <w:rPr>
          <w:rFonts w:hAnsi="標楷體" w:cs="新細明體" w:hint="eastAsia"/>
          <w:kern w:val="0"/>
          <w:szCs w:val="28"/>
        </w:rPr>
        <w:t>月</w:t>
      </w:r>
      <w:r w:rsidRPr="008F4373">
        <w:rPr>
          <w:rFonts w:hAnsi="標楷體" w:cs="新細明體" w:hint="eastAsia"/>
          <w:kern w:val="0"/>
          <w:szCs w:val="28"/>
          <w:u w:val="single"/>
        </w:rPr>
        <w:t xml:space="preserve"> </w:t>
      </w:r>
      <w:r>
        <w:rPr>
          <w:rFonts w:hAnsi="標楷體" w:cs="新細明體" w:hint="eastAsia"/>
          <w:kern w:val="0"/>
          <w:szCs w:val="28"/>
          <w:highlight w:val="lightGray"/>
          <w:u w:val="single"/>
        </w:rPr>
        <w:t xml:space="preserve">    </w:t>
      </w:r>
      <w:r w:rsidRPr="008F4373">
        <w:rPr>
          <w:rFonts w:hAnsi="標楷體" w:cs="新細明體" w:hint="eastAsia"/>
          <w:kern w:val="0"/>
          <w:szCs w:val="28"/>
          <w:highlight w:val="lightGray"/>
          <w:u w:val="single"/>
        </w:rPr>
        <w:t xml:space="preserve"> </w:t>
      </w:r>
      <w:r w:rsidRPr="008F4373">
        <w:rPr>
          <w:rFonts w:hAnsi="標楷體" w:cs="新細明體" w:hint="eastAsia"/>
          <w:kern w:val="0"/>
          <w:szCs w:val="28"/>
        </w:rPr>
        <w:t>日</w:t>
      </w:r>
    </w:p>
    <w:p w:rsidR="0041783F" w:rsidRDefault="0041783F" w:rsidP="0041783F">
      <w:pPr>
        <w:widowControl/>
        <w:spacing w:line="0" w:lineRule="atLeast"/>
        <w:jc w:val="right"/>
        <w:rPr>
          <w:rFonts w:hAnsi="標楷體" w:cs="新細明體"/>
          <w:kern w:val="0"/>
        </w:rPr>
      </w:pPr>
    </w:p>
    <w:p w:rsidR="0041783F" w:rsidRDefault="0041783F" w:rsidP="0041783F">
      <w:pPr>
        <w:widowControl/>
        <w:spacing w:line="0" w:lineRule="atLeast"/>
        <w:jc w:val="right"/>
        <w:rPr>
          <w:rFonts w:hAnsi="標楷體" w:cs="新細明體"/>
          <w:kern w:val="0"/>
        </w:rPr>
      </w:pPr>
    </w:p>
    <w:p w:rsidR="0041783F" w:rsidRDefault="0041783F" w:rsidP="0041783F">
      <w:pPr>
        <w:widowControl/>
        <w:spacing w:line="0" w:lineRule="atLeast"/>
        <w:jc w:val="right"/>
        <w:rPr>
          <w:rFonts w:hAnsi="標楷體" w:cs="新細明體"/>
          <w:kern w:val="0"/>
        </w:rPr>
      </w:pPr>
    </w:p>
    <w:p w:rsidR="0041783F" w:rsidRPr="004E6C38" w:rsidRDefault="0041783F" w:rsidP="0041783F">
      <w:pPr>
        <w:widowControl/>
        <w:spacing w:line="0" w:lineRule="atLeast"/>
        <w:jc w:val="right"/>
        <w:rPr>
          <w:rFonts w:hAnsi="標楷體" w:cs="新細明體"/>
          <w:kern w:val="0"/>
        </w:rPr>
      </w:pPr>
    </w:p>
    <w:p w:rsidR="0041783F" w:rsidRPr="008F4373" w:rsidRDefault="0041783F" w:rsidP="0041783F">
      <w:pPr>
        <w:widowControl/>
        <w:spacing w:line="0" w:lineRule="atLeast"/>
        <w:outlineLvl w:val="2"/>
        <w:rPr>
          <w:rFonts w:hAnsi="標楷體" w:cs="新細明體"/>
          <w:b/>
          <w:bCs/>
          <w:kern w:val="0"/>
          <w:szCs w:val="28"/>
        </w:rPr>
      </w:pPr>
      <w:r>
        <w:rPr>
          <w:rFonts w:hAnsi="標楷體" w:cs="新細明體" w:hint="eastAsia"/>
          <w:b/>
          <w:bCs/>
          <w:kern w:val="0"/>
          <w:szCs w:val="28"/>
        </w:rPr>
        <w:t>貳、</w:t>
      </w:r>
      <w:r w:rsidRPr="001253B2">
        <w:rPr>
          <w:rFonts w:hAnsi="標楷體" w:cs="新細明體" w:hint="eastAsia"/>
          <w:b/>
          <w:bCs/>
          <w:kern w:val="0"/>
          <w:szCs w:val="28"/>
        </w:rPr>
        <w:t>生活服務學習</w:t>
      </w:r>
      <w:r w:rsidRPr="001253B2">
        <w:rPr>
          <w:rFonts w:hAnsi="標楷體" w:cs="新細明體" w:hint="eastAsia"/>
          <w:b/>
          <w:kern w:val="0"/>
          <w:szCs w:val="28"/>
        </w:rPr>
        <w:t>時程</w:t>
      </w:r>
      <w:r w:rsidRPr="001253B2">
        <w:rPr>
          <w:rFonts w:hAnsi="標楷體" w:cs="新細明體" w:hint="eastAsia"/>
          <w:b/>
          <w:bCs/>
          <w:kern w:val="0"/>
          <w:szCs w:val="28"/>
        </w:rPr>
        <w:t>說明</w:t>
      </w:r>
    </w:p>
    <w:p w:rsidR="0041783F" w:rsidRPr="008F4373" w:rsidRDefault="0041783F" w:rsidP="0041783F">
      <w:pPr>
        <w:widowControl/>
        <w:spacing w:line="440" w:lineRule="exact"/>
        <w:ind w:left="499"/>
        <w:rPr>
          <w:rFonts w:hAnsi="標楷體" w:cs="新細明體"/>
          <w:kern w:val="0"/>
          <w:szCs w:val="28"/>
        </w:rPr>
      </w:pPr>
      <w:r w:rsidRPr="008F4373">
        <w:rPr>
          <w:rFonts w:hAnsi="標楷體" w:cs="新細明體" w:hint="eastAsia"/>
          <w:kern w:val="0"/>
          <w:szCs w:val="28"/>
        </w:rPr>
        <w:t>1.日程起訖：10</w:t>
      </w:r>
      <w:r>
        <w:rPr>
          <w:rFonts w:hAnsi="標楷體" w:cs="新細明體" w:hint="eastAsia"/>
          <w:kern w:val="0"/>
          <w:szCs w:val="28"/>
        </w:rPr>
        <w:t>9</w:t>
      </w:r>
      <w:r w:rsidRPr="008F4373">
        <w:rPr>
          <w:rFonts w:hAnsi="標楷體" w:cs="新細明體" w:hint="eastAsia"/>
          <w:kern w:val="0"/>
          <w:szCs w:val="28"/>
        </w:rPr>
        <w:t>年</w:t>
      </w:r>
      <w:r>
        <w:rPr>
          <w:rFonts w:hAnsi="標楷體" w:cs="新細明體" w:hint="eastAsia"/>
          <w:kern w:val="0"/>
          <w:szCs w:val="28"/>
        </w:rPr>
        <w:t>9</w:t>
      </w:r>
      <w:r w:rsidRPr="008F4373">
        <w:rPr>
          <w:rFonts w:hAnsi="標楷體" w:cs="新細明體" w:hint="eastAsia"/>
          <w:kern w:val="0"/>
          <w:szCs w:val="28"/>
        </w:rPr>
        <w:t>月 ~ 1</w:t>
      </w:r>
      <w:r>
        <w:rPr>
          <w:rFonts w:hAnsi="標楷體" w:cs="新細明體" w:hint="eastAsia"/>
          <w:kern w:val="0"/>
          <w:szCs w:val="28"/>
        </w:rPr>
        <w:t>10</w:t>
      </w:r>
      <w:r w:rsidRPr="008F4373">
        <w:rPr>
          <w:rFonts w:hAnsi="標楷體" w:cs="新細明體" w:hint="eastAsia"/>
          <w:kern w:val="0"/>
          <w:szCs w:val="28"/>
        </w:rPr>
        <w:t>年</w:t>
      </w:r>
      <w:r>
        <w:rPr>
          <w:rFonts w:hAnsi="標楷體" w:cs="新細明體" w:hint="eastAsia"/>
          <w:kern w:val="0"/>
          <w:szCs w:val="28"/>
        </w:rPr>
        <w:t xml:space="preserve"> 01 </w:t>
      </w:r>
      <w:r w:rsidRPr="008F4373">
        <w:rPr>
          <w:rFonts w:hAnsi="標楷體" w:cs="新細明體" w:hint="eastAsia"/>
          <w:kern w:val="0"/>
          <w:szCs w:val="28"/>
        </w:rPr>
        <w:t>月</w:t>
      </w:r>
      <w:r>
        <w:rPr>
          <w:rFonts w:hAnsi="標楷體" w:cs="新細明體" w:hint="eastAsia"/>
          <w:kern w:val="0"/>
          <w:szCs w:val="28"/>
        </w:rPr>
        <w:t>為原則</w:t>
      </w:r>
      <w:r w:rsidRPr="008F4373">
        <w:rPr>
          <w:rFonts w:hAnsi="標楷體" w:cs="新細明體" w:hint="eastAsia"/>
          <w:kern w:val="0"/>
          <w:szCs w:val="28"/>
        </w:rPr>
        <w:t>。</w:t>
      </w:r>
    </w:p>
    <w:p w:rsidR="0041783F" w:rsidRDefault="0041783F" w:rsidP="0041783F">
      <w:pPr>
        <w:widowControl/>
        <w:spacing w:line="440" w:lineRule="exact"/>
        <w:ind w:left="499"/>
        <w:rPr>
          <w:rFonts w:hAnsi="標楷體" w:cs="新細明體"/>
          <w:kern w:val="0"/>
          <w:szCs w:val="28"/>
        </w:rPr>
      </w:pPr>
      <w:r w:rsidRPr="008F4373">
        <w:rPr>
          <w:rFonts w:hAnsi="標楷體" w:cs="新細明體" w:hint="eastAsia"/>
          <w:kern w:val="0"/>
          <w:szCs w:val="28"/>
        </w:rPr>
        <w:t>2.服務時段：依單位規定辦理。</w:t>
      </w:r>
    </w:p>
    <w:p w:rsidR="0041783F" w:rsidRPr="0041783F" w:rsidRDefault="0041783F">
      <w:pPr>
        <w:widowControl/>
        <w:rPr>
          <w:rFonts w:hAnsi="標楷體"/>
          <w:spacing w:val="0"/>
          <w:sz w:val="24"/>
          <w:szCs w:val="24"/>
        </w:rPr>
      </w:pPr>
    </w:p>
    <w:sectPr w:rsidR="0041783F" w:rsidRPr="0041783F" w:rsidSect="00BF79BD">
      <w:footerReference w:type="even" r:id="rId8"/>
      <w:footerReference w:type="default" r:id="rId9"/>
      <w:pgSz w:w="11906" w:h="16838" w:code="9"/>
      <w:pgMar w:top="567" w:right="851" w:bottom="567"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04" w:rsidRDefault="00C33204">
      <w:r>
        <w:separator/>
      </w:r>
    </w:p>
  </w:endnote>
  <w:endnote w:type="continuationSeparator" w:id="0">
    <w:p w:rsidR="00C33204" w:rsidRDefault="00C3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E3" w:rsidRDefault="000C7554" w:rsidP="00DA5AE3">
    <w:pPr>
      <w:pStyle w:val="a3"/>
      <w:framePr w:wrap="around" w:vAnchor="text" w:hAnchor="margin" w:xAlign="center" w:y="1"/>
      <w:rPr>
        <w:rStyle w:val="a4"/>
      </w:rPr>
    </w:pPr>
    <w:r>
      <w:rPr>
        <w:rStyle w:val="a4"/>
      </w:rPr>
      <w:fldChar w:fldCharType="begin"/>
    </w:r>
    <w:r w:rsidR="00DA5AE3">
      <w:rPr>
        <w:rStyle w:val="a4"/>
      </w:rPr>
      <w:instrText xml:space="preserve">PAGE  </w:instrText>
    </w:r>
    <w:r>
      <w:rPr>
        <w:rStyle w:val="a4"/>
      </w:rPr>
      <w:fldChar w:fldCharType="end"/>
    </w:r>
  </w:p>
  <w:p w:rsidR="00DA5AE3" w:rsidRDefault="00DA5A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E3" w:rsidRDefault="000C7554" w:rsidP="00DA5AE3">
    <w:pPr>
      <w:pStyle w:val="a3"/>
      <w:framePr w:wrap="around" w:vAnchor="text" w:hAnchor="margin" w:xAlign="center" w:y="1"/>
      <w:rPr>
        <w:rStyle w:val="a4"/>
      </w:rPr>
    </w:pPr>
    <w:r>
      <w:rPr>
        <w:rStyle w:val="a4"/>
      </w:rPr>
      <w:fldChar w:fldCharType="begin"/>
    </w:r>
    <w:r w:rsidR="00DA5AE3">
      <w:rPr>
        <w:rStyle w:val="a4"/>
      </w:rPr>
      <w:instrText xml:space="preserve">PAGE  </w:instrText>
    </w:r>
    <w:r>
      <w:rPr>
        <w:rStyle w:val="a4"/>
      </w:rPr>
      <w:fldChar w:fldCharType="separate"/>
    </w:r>
    <w:r w:rsidR="0041783F">
      <w:rPr>
        <w:rStyle w:val="a4"/>
        <w:noProof/>
      </w:rPr>
      <w:t>2</w:t>
    </w:r>
    <w:r>
      <w:rPr>
        <w:rStyle w:val="a4"/>
      </w:rPr>
      <w:fldChar w:fldCharType="end"/>
    </w:r>
  </w:p>
  <w:p w:rsidR="00DA5AE3" w:rsidRDefault="00DA5A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04" w:rsidRDefault="00C33204">
      <w:r>
        <w:separator/>
      </w:r>
    </w:p>
  </w:footnote>
  <w:footnote w:type="continuationSeparator" w:id="0">
    <w:p w:rsidR="00C33204" w:rsidRDefault="00C3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431"/>
    <w:multiLevelType w:val="hybridMultilevel"/>
    <w:tmpl w:val="79F08E40"/>
    <w:lvl w:ilvl="0" w:tplc="2158A110">
      <w:start w:val="1"/>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
    <w:nsid w:val="01F07A83"/>
    <w:multiLevelType w:val="hybridMultilevel"/>
    <w:tmpl w:val="FD28B48E"/>
    <w:lvl w:ilvl="0" w:tplc="36ACDF96">
      <w:start w:val="5"/>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C08E0"/>
    <w:multiLevelType w:val="hybridMultilevel"/>
    <w:tmpl w:val="836C57A0"/>
    <w:lvl w:ilvl="0" w:tplc="8BC47AB8">
      <w:start w:val="1"/>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
    <w:nsid w:val="0DB747E0"/>
    <w:multiLevelType w:val="hybridMultilevel"/>
    <w:tmpl w:val="D4CA0A26"/>
    <w:lvl w:ilvl="0" w:tplc="ECAC1A56">
      <w:start w:val="5"/>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F29C0"/>
    <w:multiLevelType w:val="hybridMultilevel"/>
    <w:tmpl w:val="FC12C226"/>
    <w:lvl w:ilvl="0" w:tplc="BA085136">
      <w:start w:val="2"/>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
    <w:nsid w:val="1F52512A"/>
    <w:multiLevelType w:val="hybridMultilevel"/>
    <w:tmpl w:val="AC9A33AA"/>
    <w:lvl w:ilvl="0" w:tplc="8E0CEBC6">
      <w:start w:val="1"/>
      <w:numFmt w:val="taiwaneseCountingThousand"/>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nsid w:val="20BB69BC"/>
    <w:multiLevelType w:val="hybridMultilevel"/>
    <w:tmpl w:val="D754638E"/>
    <w:lvl w:ilvl="0" w:tplc="149A9F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6468B3"/>
    <w:multiLevelType w:val="hybridMultilevel"/>
    <w:tmpl w:val="62524880"/>
    <w:lvl w:ilvl="0" w:tplc="65BAF152">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2E774D7"/>
    <w:multiLevelType w:val="hybridMultilevel"/>
    <w:tmpl w:val="4DEEF58E"/>
    <w:lvl w:ilvl="0" w:tplc="AD7E4C9C">
      <w:start w:val="5"/>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F772E1"/>
    <w:multiLevelType w:val="hybridMultilevel"/>
    <w:tmpl w:val="24D8E382"/>
    <w:lvl w:ilvl="0" w:tplc="550E4FE2">
      <w:start w:val="4"/>
      <w:numFmt w:val="taiwaneseCountingThousand"/>
      <w:lvlText w:val="第%1條"/>
      <w:lvlJc w:val="left"/>
      <w:pPr>
        <w:ind w:left="720" w:hanging="720"/>
      </w:pPr>
      <w:rPr>
        <w:rFonts w:ascii="新細明體" w:eastAsia="新細明體" w:hAnsi="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0F3B79"/>
    <w:multiLevelType w:val="hybridMultilevel"/>
    <w:tmpl w:val="FBD0E59E"/>
    <w:lvl w:ilvl="0" w:tplc="4224B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813BEE"/>
    <w:multiLevelType w:val="hybridMultilevel"/>
    <w:tmpl w:val="5908E9C2"/>
    <w:lvl w:ilvl="0" w:tplc="5B66F34E">
      <w:start w:val="2"/>
      <w:numFmt w:val="taiwaneseCountingThousand"/>
      <w:lvlText w:val="第%1條"/>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59919D6"/>
    <w:multiLevelType w:val="hybridMultilevel"/>
    <w:tmpl w:val="6AE44A0A"/>
    <w:lvl w:ilvl="0" w:tplc="EE1089D6">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7144FA0"/>
    <w:multiLevelType w:val="hybridMultilevel"/>
    <w:tmpl w:val="553EA5B4"/>
    <w:lvl w:ilvl="0" w:tplc="CD88574C">
      <w:start w:val="1"/>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4">
    <w:nsid w:val="71D82ED1"/>
    <w:multiLevelType w:val="hybridMultilevel"/>
    <w:tmpl w:val="B728EEF0"/>
    <w:lvl w:ilvl="0" w:tplc="70C4955E">
      <w:start w:val="1"/>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5">
    <w:nsid w:val="74FD6ED6"/>
    <w:multiLevelType w:val="hybridMultilevel"/>
    <w:tmpl w:val="D5246E14"/>
    <w:lvl w:ilvl="0" w:tplc="3A765164">
      <w:start w:val="1"/>
      <w:numFmt w:val="taiwaneseCountingThousand"/>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6">
    <w:nsid w:val="750F1A0A"/>
    <w:multiLevelType w:val="hybridMultilevel"/>
    <w:tmpl w:val="FCBEAB7C"/>
    <w:lvl w:ilvl="0" w:tplc="2266FEFE">
      <w:start w:val="5"/>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2"/>
  </w:num>
  <w:num w:numId="2">
    <w:abstractNumId w:val="7"/>
  </w:num>
  <w:num w:numId="3">
    <w:abstractNumId w:val="9"/>
  </w:num>
  <w:num w:numId="4">
    <w:abstractNumId w:val="10"/>
  </w:num>
  <w:num w:numId="5">
    <w:abstractNumId w:val="16"/>
  </w:num>
  <w:num w:numId="6">
    <w:abstractNumId w:val="1"/>
  </w:num>
  <w:num w:numId="7">
    <w:abstractNumId w:val="15"/>
  </w:num>
  <w:num w:numId="8">
    <w:abstractNumId w:val="3"/>
  </w:num>
  <w:num w:numId="9">
    <w:abstractNumId w:val="0"/>
  </w:num>
  <w:num w:numId="10">
    <w:abstractNumId w:val="8"/>
  </w:num>
  <w:num w:numId="11">
    <w:abstractNumId w:val="4"/>
  </w:num>
  <w:num w:numId="12">
    <w:abstractNumId w:val="5"/>
  </w:num>
  <w:num w:numId="13">
    <w:abstractNumId w:val="11"/>
  </w:num>
  <w:num w:numId="14">
    <w:abstractNumId w:val="6"/>
  </w:num>
  <w:num w:numId="15">
    <w:abstractNumId w:val="1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3B"/>
    <w:rsid w:val="0001374B"/>
    <w:rsid w:val="000C7554"/>
    <w:rsid w:val="000E49FE"/>
    <w:rsid w:val="00166E4A"/>
    <w:rsid w:val="001A1563"/>
    <w:rsid w:val="001B7552"/>
    <w:rsid w:val="002C2111"/>
    <w:rsid w:val="003B17F6"/>
    <w:rsid w:val="0041783F"/>
    <w:rsid w:val="004838C9"/>
    <w:rsid w:val="004C3C57"/>
    <w:rsid w:val="004D0124"/>
    <w:rsid w:val="00534797"/>
    <w:rsid w:val="0054341F"/>
    <w:rsid w:val="005B7B59"/>
    <w:rsid w:val="005F09F1"/>
    <w:rsid w:val="00613D0B"/>
    <w:rsid w:val="00626CDA"/>
    <w:rsid w:val="006948A8"/>
    <w:rsid w:val="006C4258"/>
    <w:rsid w:val="006E06B9"/>
    <w:rsid w:val="007828E4"/>
    <w:rsid w:val="0078353C"/>
    <w:rsid w:val="007E2543"/>
    <w:rsid w:val="00802A12"/>
    <w:rsid w:val="0084764B"/>
    <w:rsid w:val="008E6ACC"/>
    <w:rsid w:val="00A618E8"/>
    <w:rsid w:val="00AB64AA"/>
    <w:rsid w:val="00B73E3B"/>
    <w:rsid w:val="00BF79BD"/>
    <w:rsid w:val="00C16603"/>
    <w:rsid w:val="00C33204"/>
    <w:rsid w:val="00CA7DC0"/>
    <w:rsid w:val="00DA5AE3"/>
    <w:rsid w:val="00DE1487"/>
    <w:rsid w:val="00E31165"/>
    <w:rsid w:val="00E84993"/>
    <w:rsid w:val="00EE0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3B"/>
    <w:pPr>
      <w:widowControl w:val="0"/>
    </w:pPr>
    <w:rPr>
      <w:rFonts w:ascii="標楷體" w:eastAsia="標楷體" w:hAnsi="Arial" w:cs="Arial"/>
      <w:color w:val="000000"/>
      <w:spacing w:val="15"/>
      <w:kern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3E3B"/>
    <w:pPr>
      <w:tabs>
        <w:tab w:val="center" w:pos="4153"/>
        <w:tab w:val="right" w:pos="8306"/>
      </w:tabs>
      <w:snapToGrid w:val="0"/>
    </w:pPr>
    <w:rPr>
      <w:sz w:val="20"/>
      <w:szCs w:val="20"/>
    </w:rPr>
  </w:style>
  <w:style w:type="character" w:styleId="a4">
    <w:name w:val="page number"/>
    <w:basedOn w:val="a0"/>
    <w:rsid w:val="00B73E3B"/>
  </w:style>
  <w:style w:type="paragraph" w:styleId="a5">
    <w:name w:val="header"/>
    <w:basedOn w:val="a"/>
    <w:link w:val="a6"/>
    <w:rsid w:val="007828E4"/>
    <w:pPr>
      <w:tabs>
        <w:tab w:val="center" w:pos="4153"/>
        <w:tab w:val="right" w:pos="8306"/>
      </w:tabs>
      <w:snapToGrid w:val="0"/>
    </w:pPr>
    <w:rPr>
      <w:sz w:val="20"/>
      <w:szCs w:val="20"/>
    </w:rPr>
  </w:style>
  <w:style w:type="character" w:customStyle="1" w:styleId="a6">
    <w:name w:val="頁首 字元"/>
    <w:basedOn w:val="a0"/>
    <w:link w:val="a5"/>
    <w:rsid w:val="007828E4"/>
    <w:rPr>
      <w:rFonts w:ascii="標楷體" w:eastAsia="標楷體" w:hAnsi="Arial" w:cs="Arial"/>
      <w:color w:val="000000"/>
      <w:spacing w:val="15"/>
      <w:kern w:val="2"/>
    </w:rPr>
  </w:style>
  <w:style w:type="paragraph" w:styleId="a7">
    <w:name w:val="List Paragraph"/>
    <w:basedOn w:val="a"/>
    <w:uiPriority w:val="34"/>
    <w:qFormat/>
    <w:rsid w:val="006948A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3B"/>
    <w:pPr>
      <w:widowControl w:val="0"/>
    </w:pPr>
    <w:rPr>
      <w:rFonts w:ascii="標楷體" w:eastAsia="標楷體" w:hAnsi="Arial" w:cs="Arial"/>
      <w:color w:val="000000"/>
      <w:spacing w:val="15"/>
      <w:kern w:val="2"/>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3E3B"/>
    <w:pPr>
      <w:tabs>
        <w:tab w:val="center" w:pos="4153"/>
        <w:tab w:val="right" w:pos="8306"/>
      </w:tabs>
      <w:snapToGrid w:val="0"/>
    </w:pPr>
    <w:rPr>
      <w:sz w:val="20"/>
      <w:szCs w:val="20"/>
    </w:rPr>
  </w:style>
  <w:style w:type="character" w:styleId="a4">
    <w:name w:val="page number"/>
    <w:basedOn w:val="a0"/>
    <w:rsid w:val="00B73E3B"/>
  </w:style>
  <w:style w:type="paragraph" w:styleId="a5">
    <w:name w:val="header"/>
    <w:basedOn w:val="a"/>
    <w:link w:val="a6"/>
    <w:rsid w:val="007828E4"/>
    <w:pPr>
      <w:tabs>
        <w:tab w:val="center" w:pos="4153"/>
        <w:tab w:val="right" w:pos="8306"/>
      </w:tabs>
      <w:snapToGrid w:val="0"/>
    </w:pPr>
    <w:rPr>
      <w:sz w:val="20"/>
      <w:szCs w:val="20"/>
    </w:rPr>
  </w:style>
  <w:style w:type="character" w:customStyle="1" w:styleId="a6">
    <w:name w:val="頁首 字元"/>
    <w:basedOn w:val="a0"/>
    <w:link w:val="a5"/>
    <w:rsid w:val="007828E4"/>
    <w:rPr>
      <w:rFonts w:ascii="標楷體" w:eastAsia="標楷體" w:hAnsi="Arial" w:cs="Arial"/>
      <w:color w:val="000000"/>
      <w:spacing w:val="15"/>
      <w:kern w:val="2"/>
    </w:rPr>
  </w:style>
  <w:style w:type="paragraph" w:styleId="a7">
    <w:name w:val="List Paragraph"/>
    <w:basedOn w:val="a"/>
    <w:uiPriority w:val="34"/>
    <w:qFormat/>
    <w:rsid w:val="006948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HOME</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東海大學執行教育部生活助學金實施辦法</dc:title>
  <dc:creator>韓秋貞</dc:creator>
  <cp:lastModifiedBy>王啟桐</cp:lastModifiedBy>
  <cp:revision>2</cp:revision>
  <cp:lastPrinted>2016-11-10T07:46:00Z</cp:lastPrinted>
  <dcterms:created xsi:type="dcterms:W3CDTF">2020-08-12T01:30:00Z</dcterms:created>
  <dcterms:modified xsi:type="dcterms:W3CDTF">2020-08-12T01:30:00Z</dcterms:modified>
</cp:coreProperties>
</file>