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AB" w:rsidRDefault="00C36CAB" w:rsidP="00C36CAB">
      <w:pPr>
        <w:jc w:val="center"/>
        <w:rPr>
          <w:rFonts w:ascii="標楷體" w:eastAsia="標楷體" w:hAnsi="標楷體"/>
          <w:sz w:val="28"/>
        </w:rPr>
      </w:pPr>
      <w:r w:rsidRPr="00C36CAB">
        <w:rPr>
          <w:rFonts w:ascii="標楷體" w:eastAsia="標楷體" w:hAnsi="標楷體" w:hint="eastAsia"/>
          <w:sz w:val="28"/>
        </w:rPr>
        <w:t>東海大學國貿系黃俊璁先生清寒獎學金申請辦法</w:t>
      </w:r>
    </w:p>
    <w:p w:rsidR="00C36CAB" w:rsidRPr="00C36CAB" w:rsidRDefault="00C36CAB" w:rsidP="00C36CAB">
      <w:pPr>
        <w:jc w:val="right"/>
        <w:rPr>
          <w:rFonts w:ascii="標楷體" w:eastAsia="標楷體" w:hAnsi="標楷體" w:hint="eastAsia"/>
          <w:sz w:val="28"/>
        </w:rPr>
      </w:pPr>
      <w:r w:rsidRPr="00C36CAB">
        <w:rPr>
          <w:rFonts w:ascii="標楷體" w:eastAsia="標楷體" w:hAnsi="標楷體" w:hint="eastAsia"/>
        </w:rPr>
        <w:t>101 年5 月9 日系務會議 修正</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緣起：黃俊璁先生係本校國貿系第二十屆畢業校友，在校期間努力求學，熱心公益，以第一名優異成績畢業，畢業後於台南三新紡織擔任財務工作，表現傑出，深得長官器重。但不幸於民國89 年8 月因癌症逝世，在與病魔搏鬥之際，發願不論病情如何</w:t>
      </w:r>
      <w:bookmarkStart w:id="0" w:name="_GoBack"/>
      <w:bookmarkEnd w:id="0"/>
      <w:r w:rsidRPr="00C36CAB">
        <w:rPr>
          <w:rFonts w:ascii="標楷體" w:eastAsia="標楷體" w:hAnsi="標楷體" w:hint="eastAsia"/>
        </w:rPr>
        <w:t>，都將捐款新台幣壹百萬元給母校東海大學國貿系，以其孳息做為東海國貿系在校學生之清寒獎助金。並告訴其父親，若能治好，將親自辦理；若不能治好，將委由同學辦理。</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名稱：黃俊璁先生清寒獎學金</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管理辦法：以其新台幣壹百萬元做為基金，本金不動，以每年孳息所得百分之二十返回本金，其餘百分之八十之孳息所得以及其他捐款者捐贈至本獎學金之所有捐款皆作為該年度清寒獎學金發放之用。</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獎助金金額：每名</w:t>
      </w:r>
      <w:r w:rsidRPr="00C36CAB">
        <w:rPr>
          <w:rFonts w:ascii="標楷體" w:eastAsia="標楷體" w:hAnsi="標楷體" w:hint="eastAsia"/>
        </w:rPr>
        <w:t>新台幣壹萬五仟元整為上限，若有未頒出之金額，併入下學年度之獎助</w:t>
      </w:r>
      <w:r w:rsidRPr="00C36CAB">
        <w:rPr>
          <w:rFonts w:ascii="標楷體" w:eastAsia="標楷體" w:hAnsi="標楷體" w:hint="eastAsia"/>
        </w:rPr>
        <w:t>金。</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名額：以每學年度基金孳息多寡核定之。</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申請人資格：東海大學國際貿易學系在校學生。</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申請條件：</w:t>
      </w:r>
    </w:p>
    <w:p w:rsidR="00C36CAB" w:rsidRDefault="00C36CAB" w:rsidP="00C36CAB">
      <w:pPr>
        <w:pStyle w:val="a7"/>
        <w:ind w:leftChars="0"/>
        <w:rPr>
          <w:rFonts w:ascii="標楷體" w:eastAsia="標楷體" w:hAnsi="標楷體"/>
        </w:rPr>
      </w:pPr>
      <w:r w:rsidRPr="00C36CAB">
        <w:rPr>
          <w:rFonts w:ascii="標楷體" w:eastAsia="標楷體" w:hAnsi="標楷體" w:hint="eastAsia"/>
        </w:rPr>
        <w:t>(一)家境清寒</w:t>
      </w:r>
    </w:p>
    <w:p w:rsidR="00C36CAB" w:rsidRDefault="00C36CAB" w:rsidP="00C36CAB">
      <w:pPr>
        <w:pStyle w:val="a7"/>
        <w:ind w:leftChars="0"/>
        <w:rPr>
          <w:rFonts w:ascii="標楷體" w:eastAsia="標楷體" w:hAnsi="標楷體"/>
        </w:rPr>
      </w:pPr>
      <w:r w:rsidRPr="00C36CAB">
        <w:rPr>
          <w:rFonts w:ascii="標楷體" w:eastAsia="標楷體" w:hAnsi="標楷體" w:hint="eastAsia"/>
        </w:rPr>
        <w:t>(二)家中突遭特殊變故，無能力繳交註冊學費或負擔生活費用。</w:t>
      </w:r>
    </w:p>
    <w:p w:rsidR="00C36CAB" w:rsidRDefault="00C36CAB" w:rsidP="00C36CAB">
      <w:pPr>
        <w:pStyle w:val="a7"/>
        <w:ind w:leftChars="0"/>
        <w:rPr>
          <w:rFonts w:ascii="標楷體" w:eastAsia="標楷體" w:hAnsi="標楷體"/>
        </w:rPr>
      </w:pPr>
      <w:r w:rsidRPr="00C36CAB">
        <w:rPr>
          <w:rFonts w:ascii="標楷體" w:eastAsia="標楷體" w:hAnsi="標楷體" w:hint="eastAsia"/>
        </w:rPr>
        <w:t>(三)前學年未受記過處分者。</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申請期間：</w:t>
      </w:r>
    </w:p>
    <w:p w:rsidR="00C36CAB" w:rsidRDefault="00C36CAB" w:rsidP="00C36CAB">
      <w:pPr>
        <w:pStyle w:val="a7"/>
        <w:numPr>
          <w:ilvl w:val="0"/>
          <w:numId w:val="2"/>
        </w:numPr>
        <w:ind w:leftChars="0"/>
        <w:rPr>
          <w:rFonts w:ascii="標楷體" w:eastAsia="標楷體" w:hAnsi="標楷體"/>
        </w:rPr>
      </w:pPr>
      <w:r w:rsidRPr="00C36CAB">
        <w:rPr>
          <w:rFonts w:ascii="標楷體" w:eastAsia="標楷體" w:hAnsi="標楷體" w:hint="eastAsia"/>
        </w:rPr>
        <w:t>符合前條第一及第三項者，每年辦理一次，由國貿系公告，於十月一日起至十月三十一日止，辦理申請。</w:t>
      </w:r>
    </w:p>
    <w:p w:rsidR="00C36CAB" w:rsidRPr="00C36CAB" w:rsidRDefault="00C36CAB" w:rsidP="00C36CAB">
      <w:pPr>
        <w:pStyle w:val="a7"/>
        <w:numPr>
          <w:ilvl w:val="0"/>
          <w:numId w:val="2"/>
        </w:numPr>
        <w:ind w:leftChars="0"/>
        <w:rPr>
          <w:rFonts w:ascii="標楷體" w:eastAsia="標楷體" w:hAnsi="標楷體" w:hint="eastAsia"/>
        </w:rPr>
      </w:pPr>
      <w:r w:rsidRPr="00C36CAB">
        <w:rPr>
          <w:rFonts w:ascii="標楷體" w:eastAsia="標楷體" w:hAnsi="標楷體" w:hint="eastAsia"/>
        </w:rPr>
        <w:t>符合前條第二及第三項者，依需要隨時辦理申請。</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申請手續：</w:t>
      </w:r>
    </w:p>
    <w:p w:rsidR="00C36CAB" w:rsidRDefault="00C36CAB" w:rsidP="00C36CAB">
      <w:pPr>
        <w:pStyle w:val="a7"/>
        <w:ind w:leftChars="0"/>
        <w:rPr>
          <w:rFonts w:ascii="標楷體" w:eastAsia="標楷體" w:hAnsi="標楷體"/>
        </w:rPr>
      </w:pPr>
      <w:r w:rsidRPr="00C36CAB">
        <w:rPr>
          <w:rFonts w:ascii="標楷體" w:eastAsia="標楷體" w:hAnsi="標楷體" w:hint="eastAsia"/>
        </w:rPr>
        <w:t>(一)填寫申請表一份。</w:t>
      </w:r>
    </w:p>
    <w:p w:rsidR="00C36CAB" w:rsidRDefault="00C36CAB" w:rsidP="00C36CAB">
      <w:pPr>
        <w:pStyle w:val="a7"/>
        <w:ind w:leftChars="0"/>
        <w:rPr>
          <w:rFonts w:ascii="標楷體" w:eastAsia="標楷體" w:hAnsi="標楷體"/>
        </w:rPr>
      </w:pPr>
      <w:r w:rsidRPr="00C36CAB">
        <w:rPr>
          <w:rFonts w:ascii="標楷體" w:eastAsia="標楷體" w:hAnsi="標楷體" w:hint="eastAsia"/>
        </w:rPr>
        <w:t>(二)繳交清寒證明或家庭特殊變故證明。</w:t>
      </w:r>
    </w:p>
    <w:p w:rsidR="00C36CAB" w:rsidRPr="00C36CAB" w:rsidRDefault="00C36CAB" w:rsidP="00C36CAB">
      <w:pPr>
        <w:pStyle w:val="a7"/>
        <w:ind w:leftChars="0"/>
        <w:rPr>
          <w:rFonts w:ascii="標楷體" w:eastAsia="標楷體" w:hAnsi="標楷體" w:hint="eastAsia"/>
        </w:rPr>
      </w:pPr>
      <w:r w:rsidRPr="00C36CAB">
        <w:rPr>
          <w:rFonts w:ascii="標楷體" w:eastAsia="標楷體" w:hAnsi="標楷體" w:hint="eastAsia"/>
        </w:rPr>
        <w:t>(三)繳交學生證影本一份。</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獎助金之核定：由東海大學國貿系經系務會議通過之獎學金審核小組審核發放之。</w:t>
      </w:r>
    </w:p>
    <w:p w:rsid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獎助金之發放：獎助金之發放則依學校規定辦理。</w:t>
      </w:r>
    </w:p>
    <w:p w:rsidR="00D55591" w:rsidRPr="00C36CAB" w:rsidRDefault="00C36CAB" w:rsidP="00C36CAB">
      <w:pPr>
        <w:pStyle w:val="a7"/>
        <w:numPr>
          <w:ilvl w:val="0"/>
          <w:numId w:val="1"/>
        </w:numPr>
        <w:ind w:leftChars="0"/>
        <w:rPr>
          <w:rFonts w:ascii="標楷體" w:eastAsia="標楷體" w:hAnsi="標楷體"/>
        </w:rPr>
      </w:pPr>
      <w:r w:rsidRPr="00C36CAB">
        <w:rPr>
          <w:rFonts w:ascii="標楷體" w:eastAsia="標楷體" w:hAnsi="標楷體" w:hint="eastAsia"/>
        </w:rPr>
        <w:t>本辦法經系務會議通過後實施，修正時亦同。</w:t>
      </w:r>
    </w:p>
    <w:sectPr w:rsidR="00D55591" w:rsidRPr="00C36CAB" w:rsidSect="00C36C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21" w:rsidRDefault="00C51B21" w:rsidP="00C36CAB">
      <w:r>
        <w:separator/>
      </w:r>
    </w:p>
  </w:endnote>
  <w:endnote w:type="continuationSeparator" w:id="0">
    <w:p w:rsidR="00C51B21" w:rsidRDefault="00C51B21" w:rsidP="00C3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21" w:rsidRDefault="00C51B21" w:rsidP="00C36CAB">
      <w:r>
        <w:separator/>
      </w:r>
    </w:p>
  </w:footnote>
  <w:footnote w:type="continuationSeparator" w:id="0">
    <w:p w:rsidR="00C51B21" w:rsidRDefault="00C51B21" w:rsidP="00C3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56F62"/>
    <w:multiLevelType w:val="hybridMultilevel"/>
    <w:tmpl w:val="6FE41B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F34CDC"/>
    <w:multiLevelType w:val="hybridMultilevel"/>
    <w:tmpl w:val="8D569552"/>
    <w:lvl w:ilvl="0" w:tplc="AA0E81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8"/>
    <w:rsid w:val="000253D8"/>
    <w:rsid w:val="000757A8"/>
    <w:rsid w:val="0022524E"/>
    <w:rsid w:val="002A3340"/>
    <w:rsid w:val="00391B1D"/>
    <w:rsid w:val="00524800"/>
    <w:rsid w:val="006306BF"/>
    <w:rsid w:val="006812C5"/>
    <w:rsid w:val="006A5C73"/>
    <w:rsid w:val="00BD680C"/>
    <w:rsid w:val="00C34DFA"/>
    <w:rsid w:val="00C36CAB"/>
    <w:rsid w:val="00C51B21"/>
    <w:rsid w:val="00D068EA"/>
    <w:rsid w:val="00D55591"/>
    <w:rsid w:val="00EB1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BC7FF-4F6F-49E1-8DE7-25DEA49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AB"/>
    <w:pPr>
      <w:tabs>
        <w:tab w:val="center" w:pos="4153"/>
        <w:tab w:val="right" w:pos="8306"/>
      </w:tabs>
      <w:snapToGrid w:val="0"/>
    </w:pPr>
    <w:rPr>
      <w:sz w:val="20"/>
      <w:szCs w:val="20"/>
    </w:rPr>
  </w:style>
  <w:style w:type="character" w:customStyle="1" w:styleId="a4">
    <w:name w:val="頁首 字元"/>
    <w:basedOn w:val="a0"/>
    <w:link w:val="a3"/>
    <w:uiPriority w:val="99"/>
    <w:rsid w:val="00C36CAB"/>
    <w:rPr>
      <w:sz w:val="20"/>
      <w:szCs w:val="20"/>
    </w:rPr>
  </w:style>
  <w:style w:type="paragraph" w:styleId="a5">
    <w:name w:val="footer"/>
    <w:basedOn w:val="a"/>
    <w:link w:val="a6"/>
    <w:uiPriority w:val="99"/>
    <w:unhideWhenUsed/>
    <w:rsid w:val="00C36CAB"/>
    <w:pPr>
      <w:tabs>
        <w:tab w:val="center" w:pos="4153"/>
        <w:tab w:val="right" w:pos="8306"/>
      </w:tabs>
      <w:snapToGrid w:val="0"/>
    </w:pPr>
    <w:rPr>
      <w:sz w:val="20"/>
      <w:szCs w:val="20"/>
    </w:rPr>
  </w:style>
  <w:style w:type="character" w:customStyle="1" w:styleId="a6">
    <w:name w:val="頁尾 字元"/>
    <w:basedOn w:val="a0"/>
    <w:link w:val="a5"/>
    <w:uiPriority w:val="99"/>
    <w:rsid w:val="00C36CAB"/>
    <w:rPr>
      <w:sz w:val="20"/>
      <w:szCs w:val="20"/>
    </w:rPr>
  </w:style>
  <w:style w:type="paragraph" w:styleId="a7">
    <w:name w:val="List Paragraph"/>
    <w:basedOn w:val="a"/>
    <w:uiPriority w:val="34"/>
    <w:qFormat/>
    <w:rsid w:val="00C36C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39942">
      <w:bodyDiv w:val="1"/>
      <w:marLeft w:val="0"/>
      <w:marRight w:val="0"/>
      <w:marTop w:val="0"/>
      <w:marBottom w:val="0"/>
      <w:divBdr>
        <w:top w:val="none" w:sz="0" w:space="0" w:color="auto"/>
        <w:left w:val="none" w:sz="0" w:space="0" w:color="auto"/>
        <w:bottom w:val="none" w:sz="0" w:space="0" w:color="auto"/>
        <w:right w:val="none" w:sz="0" w:space="0" w:color="auto"/>
      </w:divBdr>
      <w:divsChild>
        <w:div w:id="150682107">
          <w:marLeft w:val="0"/>
          <w:marRight w:val="0"/>
          <w:marTop w:val="0"/>
          <w:marBottom w:val="0"/>
          <w:divBdr>
            <w:top w:val="none" w:sz="0" w:space="0" w:color="auto"/>
            <w:left w:val="none" w:sz="0" w:space="0" w:color="auto"/>
            <w:bottom w:val="none" w:sz="0" w:space="0" w:color="auto"/>
            <w:right w:val="none" w:sz="0" w:space="0" w:color="auto"/>
          </w:divBdr>
        </w:div>
        <w:div w:id="186682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張家方</dc:creator>
  <cp:keywords/>
  <dc:description/>
  <cp:lastModifiedBy>張家方</cp:lastModifiedBy>
  <cp:revision>2</cp:revision>
  <dcterms:created xsi:type="dcterms:W3CDTF">2020-03-05T09:19:00Z</dcterms:created>
  <dcterms:modified xsi:type="dcterms:W3CDTF">2020-03-05T09:23:00Z</dcterms:modified>
</cp:coreProperties>
</file>